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76" w:rsidRDefault="00872EE3" w:rsidP="00321876">
      <w:pPr>
        <w:keepNext/>
        <w:spacing w:after="200"/>
        <w:jc w:val="left"/>
        <w:outlineLvl w:val="1"/>
        <w:rPr>
          <w:rFonts w:cs="Calibri"/>
          <w:b/>
          <w:color w:val="17365D"/>
          <w:sz w:val="26"/>
          <w:szCs w:val="26"/>
          <w:lang w:eastAsia="en-AU"/>
        </w:rPr>
      </w:pPr>
      <w:bookmarkStart w:id="0" w:name="_GoBack"/>
      <w:bookmarkEnd w:id="0"/>
      <w:r>
        <w:rPr>
          <w:rFonts w:cs="Calibri"/>
          <w:b/>
          <w:color w:val="17365D"/>
          <w:sz w:val="26"/>
          <w:szCs w:val="26"/>
          <w:lang w:eastAsia="en-AU"/>
        </w:rPr>
        <w:t>COLLECTION INSTRUCTIONS</w:t>
      </w:r>
    </w:p>
    <w:p w:rsidR="00321876" w:rsidRPr="001D73EE" w:rsidRDefault="00872EE3" w:rsidP="00321876">
      <w:pPr>
        <w:keepNext/>
        <w:spacing w:after="200"/>
        <w:jc w:val="left"/>
        <w:outlineLvl w:val="1"/>
        <w:rPr>
          <w:rFonts w:cs="Calibri"/>
          <w:b/>
          <w:color w:val="17365D"/>
          <w:sz w:val="26"/>
          <w:szCs w:val="26"/>
          <w:lang w:eastAsia="en-AU"/>
        </w:rPr>
      </w:pPr>
      <w:r w:rsidRPr="001D73EE">
        <w:rPr>
          <w:rFonts w:cs="Calibri"/>
          <w:b/>
          <w:color w:val="17365D"/>
          <w:sz w:val="26"/>
          <w:szCs w:val="26"/>
          <w:lang w:eastAsia="en-AU"/>
        </w:rPr>
        <w:t>Background Information</w:t>
      </w:r>
    </w:p>
    <w:p w:rsidR="00321876" w:rsidRPr="001D73EE" w:rsidRDefault="00872EE3" w:rsidP="00321876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 w:rsidRPr="001D73EE">
        <w:rPr>
          <w:rFonts w:cs="Calibri"/>
          <w:color w:val="17365D"/>
          <w:lang w:eastAsia="en-AU"/>
        </w:rPr>
        <w:t xml:space="preserve">As the contraceptive effects of a vasectomy are delayed for a variable period of time, an alternative method of birth control should be used until laboratory testing on follow up semen (sperm fluid) samples confirms that no sperm are present. </w:t>
      </w:r>
    </w:p>
    <w:p w:rsidR="00321876" w:rsidRPr="001D73EE" w:rsidRDefault="00872EE3" w:rsidP="00321876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 w:rsidRPr="001D73EE">
        <w:rPr>
          <w:rFonts w:cs="Calibri"/>
          <w:color w:val="17365D"/>
          <w:lang w:eastAsia="en-AU"/>
        </w:rPr>
        <w:t>Due to the p</w:t>
      </w:r>
      <w:r w:rsidRPr="001D73EE">
        <w:rPr>
          <w:rFonts w:cs="Calibri"/>
          <w:color w:val="17365D"/>
          <w:lang w:eastAsia="en-AU"/>
        </w:rPr>
        <w:t>resence of residual stored sperm, a specimen of sperm fluid shoul</w:t>
      </w:r>
      <w:r>
        <w:rPr>
          <w:rFonts w:cs="Calibri"/>
          <w:color w:val="17365D"/>
          <w:lang w:eastAsia="en-AU"/>
        </w:rPr>
        <w:t>d be collected at 3 months and after at least 20</w:t>
      </w:r>
      <w:r w:rsidRPr="001D73EE">
        <w:rPr>
          <w:rFonts w:cs="Calibri"/>
          <w:color w:val="17365D"/>
          <w:lang w:eastAsia="en-AU"/>
        </w:rPr>
        <w:t xml:space="preserve"> ejaculations </w:t>
      </w:r>
      <w:r>
        <w:rPr>
          <w:rFonts w:cs="Calibri"/>
          <w:color w:val="17365D"/>
          <w:lang w:eastAsia="en-AU"/>
        </w:rPr>
        <w:t xml:space="preserve">following </w:t>
      </w:r>
      <w:r w:rsidRPr="001D73EE">
        <w:rPr>
          <w:rFonts w:cs="Calibri"/>
          <w:color w:val="17365D"/>
          <w:lang w:eastAsia="en-AU"/>
        </w:rPr>
        <w:t>the vasectomy. The specimen should be collected in a specimen container (see instructions below) and taken to a Patholo</w:t>
      </w:r>
      <w:r w:rsidRPr="001D73EE">
        <w:rPr>
          <w:rFonts w:cs="Calibri"/>
          <w:color w:val="17365D"/>
          <w:lang w:eastAsia="en-AU"/>
        </w:rPr>
        <w:t>gy Collection department at:</w:t>
      </w:r>
    </w:p>
    <w:tbl>
      <w:tblPr>
        <w:tblW w:w="11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3402"/>
        <w:gridCol w:w="3828"/>
      </w:tblGrid>
      <w:tr w:rsidR="003A4195" w:rsidTr="00611350">
        <w:tc>
          <w:tcPr>
            <w:tcW w:w="3834" w:type="dxa"/>
          </w:tcPr>
          <w:p w:rsidR="00321876" w:rsidRPr="006A6FEE" w:rsidRDefault="00872EE3" w:rsidP="00611350">
            <w:pPr>
              <w:keepNext/>
              <w:jc w:val="left"/>
              <w:outlineLvl w:val="1"/>
              <w:rPr>
                <w:rFonts w:cs="Calibri"/>
                <w:b/>
                <w:color w:val="17365D"/>
                <w:lang w:eastAsia="en-AU"/>
              </w:rPr>
            </w:pPr>
            <w:r w:rsidRPr="006A6FEE">
              <w:rPr>
                <w:rFonts w:cs="Calibri"/>
                <w:b/>
                <w:color w:val="17365D"/>
                <w:lang w:eastAsia="en-AU"/>
              </w:rPr>
              <w:t xml:space="preserve">Collection Centre </w:t>
            </w:r>
          </w:p>
        </w:tc>
        <w:tc>
          <w:tcPr>
            <w:tcW w:w="3402" w:type="dxa"/>
          </w:tcPr>
          <w:p w:rsidR="00321876" w:rsidRPr="006A6FEE" w:rsidRDefault="00872EE3" w:rsidP="00611350">
            <w:pPr>
              <w:keepNext/>
              <w:jc w:val="left"/>
              <w:outlineLvl w:val="1"/>
              <w:rPr>
                <w:rFonts w:cs="Calibri"/>
                <w:b/>
                <w:color w:val="17365D"/>
                <w:lang w:eastAsia="en-AU"/>
              </w:rPr>
            </w:pPr>
            <w:r w:rsidRPr="006A6FEE">
              <w:rPr>
                <w:rFonts w:cs="Calibri"/>
                <w:b/>
                <w:color w:val="17365D"/>
                <w:lang w:eastAsia="en-AU"/>
              </w:rPr>
              <w:t xml:space="preserve">Address </w:t>
            </w:r>
          </w:p>
        </w:tc>
        <w:tc>
          <w:tcPr>
            <w:tcW w:w="3828" w:type="dxa"/>
          </w:tcPr>
          <w:p w:rsidR="00321876" w:rsidRPr="006A6FEE" w:rsidRDefault="00872EE3" w:rsidP="00611350">
            <w:pPr>
              <w:keepNext/>
              <w:jc w:val="left"/>
              <w:outlineLvl w:val="1"/>
              <w:rPr>
                <w:rFonts w:cs="Calibri"/>
                <w:b/>
                <w:color w:val="17365D"/>
                <w:lang w:eastAsia="en-AU"/>
              </w:rPr>
            </w:pPr>
            <w:r w:rsidRPr="006A6FEE">
              <w:rPr>
                <w:rFonts w:cs="Calibri"/>
                <w:b/>
                <w:color w:val="17365D"/>
                <w:lang w:eastAsia="en-AU"/>
              </w:rPr>
              <w:t>Times</w:t>
            </w:r>
          </w:p>
        </w:tc>
      </w:tr>
      <w:tr w:rsidR="003A4195" w:rsidTr="00611350">
        <w:tc>
          <w:tcPr>
            <w:tcW w:w="3834" w:type="dxa"/>
          </w:tcPr>
          <w:p w:rsidR="00321876" w:rsidRPr="006A6FEE" w:rsidRDefault="00872EE3" w:rsidP="00611350">
            <w:pPr>
              <w:keepNext/>
              <w:jc w:val="left"/>
              <w:outlineLvl w:val="1"/>
              <w:rPr>
                <w:rFonts w:cs="Calibri"/>
                <w:color w:val="17365D"/>
                <w:lang w:eastAsia="en-AU"/>
              </w:rPr>
            </w:pPr>
            <w:r w:rsidRPr="006A6FEE">
              <w:rPr>
                <w:rFonts w:cs="Calibri"/>
                <w:color w:val="17365D"/>
                <w:lang w:eastAsia="en-AU"/>
              </w:rPr>
              <w:t>Box Hill Hospital</w:t>
            </w:r>
          </w:p>
          <w:p w:rsidR="00321876" w:rsidRPr="006A6FEE" w:rsidRDefault="00872EE3" w:rsidP="00611350">
            <w:pPr>
              <w:keepNext/>
              <w:jc w:val="left"/>
              <w:outlineLvl w:val="1"/>
              <w:rPr>
                <w:rFonts w:cs="Calibri"/>
                <w:color w:val="17365D"/>
                <w:lang w:eastAsia="en-AU"/>
              </w:rPr>
            </w:pPr>
            <w:r w:rsidRPr="006A6FEE">
              <w:rPr>
                <w:rFonts w:cs="Calibri"/>
                <w:color w:val="17365D"/>
                <w:lang w:eastAsia="en-AU"/>
              </w:rPr>
              <w:t>9895 4905</w:t>
            </w:r>
          </w:p>
        </w:tc>
        <w:tc>
          <w:tcPr>
            <w:tcW w:w="3402" w:type="dxa"/>
          </w:tcPr>
          <w:p w:rsidR="00321876" w:rsidRPr="006A6FEE" w:rsidRDefault="00872EE3" w:rsidP="00611350">
            <w:pPr>
              <w:keepNext/>
              <w:jc w:val="left"/>
              <w:outlineLvl w:val="1"/>
              <w:rPr>
                <w:rFonts w:cs="Calibri"/>
                <w:color w:val="17365D"/>
                <w:lang w:eastAsia="en-AU"/>
              </w:rPr>
            </w:pPr>
            <w:r w:rsidRPr="006A6FEE">
              <w:rPr>
                <w:rFonts w:cs="Calibri"/>
                <w:color w:val="17365D"/>
                <w:lang w:eastAsia="en-AU"/>
              </w:rPr>
              <w:t>Nelson Road, Box Hill</w:t>
            </w:r>
          </w:p>
        </w:tc>
        <w:tc>
          <w:tcPr>
            <w:tcW w:w="3828" w:type="dxa"/>
          </w:tcPr>
          <w:p w:rsidR="00321876" w:rsidRPr="006A6FEE" w:rsidRDefault="00872EE3" w:rsidP="00611350">
            <w:pPr>
              <w:keepNext/>
              <w:jc w:val="left"/>
              <w:outlineLvl w:val="1"/>
              <w:rPr>
                <w:rFonts w:cs="Calibri"/>
                <w:color w:val="17365D"/>
                <w:lang w:eastAsia="en-AU"/>
              </w:rPr>
            </w:pPr>
            <w:r>
              <w:rPr>
                <w:rFonts w:cs="Calibri"/>
                <w:color w:val="17365D"/>
                <w:lang w:eastAsia="en-AU"/>
              </w:rPr>
              <w:t>Monday-Friday: 7am to 5pm</w:t>
            </w:r>
            <w:r w:rsidRPr="006A6FEE">
              <w:rPr>
                <w:rFonts w:cs="Calibri"/>
                <w:color w:val="17365D"/>
                <w:lang w:eastAsia="en-AU"/>
              </w:rPr>
              <w:t xml:space="preserve"> </w:t>
            </w:r>
          </w:p>
        </w:tc>
      </w:tr>
    </w:tbl>
    <w:p w:rsidR="00321876" w:rsidRPr="00626838" w:rsidRDefault="00872EE3" w:rsidP="00321876">
      <w:pPr>
        <w:keepNext/>
        <w:spacing w:before="100" w:after="200"/>
        <w:jc w:val="left"/>
        <w:outlineLvl w:val="1"/>
        <w:rPr>
          <w:rFonts w:cs="Calibri"/>
          <w:b/>
          <w:color w:val="17365D"/>
          <w:sz w:val="26"/>
          <w:szCs w:val="26"/>
          <w:lang w:eastAsia="en-AU"/>
        </w:rPr>
      </w:pPr>
      <w:r w:rsidRPr="00626838">
        <w:rPr>
          <w:rFonts w:cs="Calibri"/>
          <w:b/>
          <w:color w:val="17365D"/>
          <w:sz w:val="26"/>
          <w:szCs w:val="26"/>
          <w:lang w:eastAsia="en-AU"/>
        </w:rPr>
        <w:t>To collect semen (sperm fluid) sample:</w:t>
      </w:r>
    </w:p>
    <w:p w:rsidR="00321876" w:rsidRPr="001D73EE" w:rsidRDefault="00872EE3" w:rsidP="00321876">
      <w:pPr>
        <w:keepNext/>
        <w:numPr>
          <w:ilvl w:val="0"/>
          <w:numId w:val="11"/>
        </w:numPr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 w:rsidRPr="001D73EE">
        <w:rPr>
          <w:rFonts w:cs="Calibri"/>
          <w:color w:val="17365D"/>
          <w:lang w:eastAsia="en-AU"/>
        </w:rPr>
        <w:t>Abstain from ejaculation for 3 days prior to collection.</w:t>
      </w:r>
    </w:p>
    <w:p w:rsidR="00321876" w:rsidRDefault="00872EE3" w:rsidP="00321876">
      <w:pPr>
        <w:keepNext/>
        <w:numPr>
          <w:ilvl w:val="0"/>
          <w:numId w:val="11"/>
        </w:numPr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 w:rsidRPr="001D73EE">
        <w:rPr>
          <w:rFonts w:cs="Calibri"/>
          <w:color w:val="17365D"/>
          <w:lang w:eastAsia="en-AU"/>
        </w:rPr>
        <w:t xml:space="preserve"> By masturbation, ejacula</w:t>
      </w:r>
      <w:r>
        <w:rPr>
          <w:rFonts w:cs="Calibri"/>
          <w:color w:val="17365D"/>
          <w:lang w:eastAsia="en-AU"/>
        </w:rPr>
        <w:t>te directly into the container provided; do not use lubricant or condom.</w:t>
      </w:r>
    </w:p>
    <w:p w:rsidR="00321876" w:rsidRPr="001D73EE" w:rsidRDefault="00872EE3" w:rsidP="00321876">
      <w:pPr>
        <w:keepNext/>
        <w:numPr>
          <w:ilvl w:val="0"/>
          <w:numId w:val="11"/>
        </w:numPr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>
        <w:rPr>
          <w:rFonts w:cs="Calibri"/>
          <w:color w:val="17365D"/>
          <w:lang w:eastAsia="en-AU"/>
        </w:rPr>
        <w:t xml:space="preserve"> Record date and time of collection on container and whether the collection was complete (by writing complete or incomplete).</w:t>
      </w:r>
    </w:p>
    <w:p w:rsidR="00321876" w:rsidRDefault="00872EE3" w:rsidP="00321876">
      <w:pPr>
        <w:keepNext/>
        <w:numPr>
          <w:ilvl w:val="0"/>
          <w:numId w:val="11"/>
        </w:numPr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 w:rsidRPr="001D73EE">
        <w:rPr>
          <w:rFonts w:cs="Calibri"/>
          <w:color w:val="17365D"/>
          <w:lang w:eastAsia="en-AU"/>
        </w:rPr>
        <w:t>Replace the lid firmly and label</w:t>
      </w:r>
      <w:r w:rsidRPr="001D73EE">
        <w:rPr>
          <w:rFonts w:cs="Calibri"/>
          <w:color w:val="17365D"/>
          <w:lang w:eastAsia="en-AU"/>
        </w:rPr>
        <w:t xml:space="preserve"> the container with your surname and given name(s), date of birth and </w:t>
      </w:r>
      <w:r>
        <w:rPr>
          <w:rFonts w:cs="Calibri"/>
          <w:color w:val="17365D"/>
          <w:lang w:eastAsia="en-AU"/>
        </w:rPr>
        <w:t xml:space="preserve">either UR number (if available) or Medicare number and </w:t>
      </w:r>
      <w:r w:rsidRPr="001D73EE">
        <w:rPr>
          <w:rFonts w:cs="Calibri"/>
          <w:color w:val="17365D"/>
          <w:lang w:eastAsia="en-AU"/>
        </w:rPr>
        <w:t xml:space="preserve">the date and time of ejaculation. </w:t>
      </w:r>
    </w:p>
    <w:p w:rsidR="00321876" w:rsidRPr="001D73EE" w:rsidRDefault="00872EE3" w:rsidP="00321876">
      <w:pPr>
        <w:keepNext/>
        <w:numPr>
          <w:ilvl w:val="0"/>
          <w:numId w:val="11"/>
        </w:numPr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>
        <w:rPr>
          <w:rFonts w:cs="Calibri"/>
          <w:color w:val="17365D"/>
          <w:lang w:eastAsia="en-AU"/>
        </w:rPr>
        <w:t>Store the sample between 20 – 35 degrees Celsius until delivered to the laboratory.</w:t>
      </w:r>
    </w:p>
    <w:p w:rsidR="00321876" w:rsidRPr="001D73EE" w:rsidRDefault="00872EE3" w:rsidP="00321876">
      <w:pPr>
        <w:keepNext/>
        <w:numPr>
          <w:ilvl w:val="0"/>
          <w:numId w:val="11"/>
        </w:numPr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 w:rsidRPr="001D73EE">
        <w:rPr>
          <w:rFonts w:cs="Calibri"/>
          <w:color w:val="17365D"/>
          <w:lang w:eastAsia="en-AU"/>
        </w:rPr>
        <w:t>Take the sam</w:t>
      </w:r>
      <w:r w:rsidRPr="001D73EE">
        <w:rPr>
          <w:rFonts w:cs="Calibri"/>
          <w:color w:val="17365D"/>
          <w:lang w:eastAsia="en-AU"/>
        </w:rPr>
        <w:t xml:space="preserve">ple </w:t>
      </w:r>
      <w:r>
        <w:rPr>
          <w:rFonts w:cs="Calibri"/>
          <w:color w:val="17365D"/>
          <w:lang w:eastAsia="en-AU"/>
        </w:rPr>
        <w:t>to Box Hill Hospital Collection Centre</w:t>
      </w:r>
      <w:r w:rsidRPr="001D73EE">
        <w:rPr>
          <w:rFonts w:cs="Calibri"/>
          <w:color w:val="17365D"/>
          <w:lang w:eastAsia="en-AU"/>
        </w:rPr>
        <w:t xml:space="preserve"> </w:t>
      </w:r>
      <w:r>
        <w:rPr>
          <w:rFonts w:cs="Calibri"/>
          <w:color w:val="17365D"/>
          <w:lang w:eastAsia="en-AU"/>
        </w:rPr>
        <w:t>within 1 hour of collection.</w:t>
      </w:r>
    </w:p>
    <w:p w:rsidR="00321876" w:rsidRDefault="00872EE3" w:rsidP="00321876">
      <w:pPr>
        <w:keepNext/>
        <w:numPr>
          <w:ilvl w:val="0"/>
          <w:numId w:val="11"/>
        </w:numPr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 w:rsidRPr="00D167B8">
        <w:rPr>
          <w:rFonts w:cs="Calibri"/>
          <w:color w:val="17365D"/>
          <w:lang w:eastAsia="en-AU"/>
        </w:rPr>
        <w:t>The laboratory results will be available to your doctor 1-2 days after receipt of the specimen in the laboratory. Please contact your doctor for the results.</w:t>
      </w:r>
    </w:p>
    <w:p w:rsidR="00321876" w:rsidRDefault="00872EE3" w:rsidP="00321876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-137161</wp:posOffset>
                </wp:positionH>
                <wp:positionV relativeFrom="paragraph">
                  <wp:posOffset>29210</wp:posOffset>
                </wp:positionV>
                <wp:extent cx="7038975" cy="202882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876" w:rsidRPr="009E3C97" w:rsidRDefault="00872EE3" w:rsidP="00321876">
                            <w:pPr>
                              <w:jc w:val="right"/>
                              <w:rPr>
                                <w:color w:val="17365D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159.75pt;margin-left:-10.8pt;margin-top:2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554.25pt;z-index:251659264" stroked="f">
                <v:textbox>
                  <w:txbxContent>
                    <w:p w:rsidR="00321876" w:rsidRPr="009E3C97" w:rsidP="00321876">
                      <w:pPr>
                        <w:jc w:val="right"/>
                        <w:rPr>
                          <w:color w:val="17365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876" w:rsidRDefault="00872EE3" w:rsidP="00321876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</w:p>
    <w:p w:rsidR="00321876" w:rsidRDefault="00872EE3" w:rsidP="00321876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</w:p>
    <w:p w:rsidR="00321876" w:rsidRDefault="00872EE3" w:rsidP="00321876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</w:p>
    <w:p w:rsidR="00321876" w:rsidRDefault="00872EE3" w:rsidP="00321876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</w:p>
    <w:p w:rsidR="00321876" w:rsidRDefault="00872EE3" w:rsidP="00D167B8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</w:p>
    <w:p w:rsidR="00321876" w:rsidRDefault="00872EE3" w:rsidP="00D167B8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</w:p>
    <w:p w:rsidR="00321876" w:rsidRDefault="00872EE3" w:rsidP="00D167B8">
      <w:pPr>
        <w:keepNext/>
        <w:spacing w:before="100" w:after="200"/>
        <w:jc w:val="left"/>
        <w:outlineLvl w:val="1"/>
        <w:rPr>
          <w:rFonts w:cs="Calibri"/>
          <w:color w:val="17365D"/>
          <w:lang w:eastAsia="en-AU"/>
        </w:rPr>
      </w:pPr>
    </w:p>
    <w:p w:rsidR="009D1E22" w:rsidRPr="0071594F" w:rsidRDefault="00872EE3" w:rsidP="0071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153"/>
          <w:tab w:val="right" w:pos="8306"/>
        </w:tabs>
        <w:rPr>
          <w:sz w:val="16"/>
          <w:szCs w:val="16"/>
          <w:lang w:val="en-US"/>
        </w:rPr>
      </w:pPr>
      <w:r w:rsidRPr="0071594F">
        <w:rPr>
          <w:sz w:val="16"/>
          <w:szCs w:val="16"/>
          <w:lang w:val="en-US"/>
        </w:rPr>
        <w:t xml:space="preserve">PRINTED COPY </w:t>
      </w:r>
      <w:r w:rsidRPr="0071594F">
        <w:rPr>
          <w:sz w:val="16"/>
          <w:szCs w:val="16"/>
          <w:lang w:val="en-US"/>
        </w:rPr>
        <w:t>PERMITTED</w:t>
      </w:r>
      <w:r w:rsidRPr="0071594F">
        <w:rPr>
          <w:sz w:val="16"/>
          <w:szCs w:val="16"/>
          <w:lang w:val="en-US"/>
        </w:rPr>
        <w:tab/>
      </w:r>
      <w:r w:rsidRPr="0071594F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71594F">
        <w:rPr>
          <w:sz w:val="16"/>
          <w:szCs w:val="16"/>
          <w:lang w:val="en-US"/>
        </w:rPr>
        <w:t xml:space="preserve">DATE OF PRINTING: </w:t>
      </w:r>
      <w:r w:rsidRPr="00722DEF">
        <w:fldChar w:fldCharType="begin"/>
      </w:r>
      <w:r>
        <w:instrText xml:space="preserve"> DATE  \l  \* MERGEFORMAT </w:instrText>
      </w:r>
      <w:r w:rsidRPr="00722DEF">
        <w:fldChar w:fldCharType="separate"/>
      </w:r>
      <w:r w:rsidRPr="00872EE3">
        <w:rPr>
          <w:noProof/>
          <w:sz w:val="16"/>
          <w:szCs w:val="16"/>
        </w:rPr>
        <w:t>30/01/2025</w:t>
      </w:r>
      <w:r w:rsidRPr="00722DEF">
        <w:rPr>
          <w:noProof/>
          <w:sz w:val="16"/>
          <w:szCs w:val="16"/>
        </w:rPr>
        <w:fldChar w:fldCharType="end"/>
      </w:r>
    </w:p>
    <w:p w:rsidR="00321876" w:rsidRDefault="00872EE3" w:rsidP="0071594F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sz w:val="16"/>
          <w:szCs w:val="16"/>
        </w:rPr>
      </w:pPr>
      <w:r w:rsidRPr="0071594F">
        <w:rPr>
          <w:sz w:val="16"/>
          <w:szCs w:val="16"/>
        </w:rPr>
        <w:t>Post Vasectomy Semen – Collection Instructions</w:t>
      </w:r>
      <w:r w:rsidRPr="0071594F">
        <w:rPr>
          <w:sz w:val="16"/>
          <w:szCs w:val="16"/>
        </w:rPr>
        <w:tab/>
      </w:r>
      <w:r w:rsidRPr="0071594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1594F">
        <w:rPr>
          <w:sz w:val="16"/>
          <w:szCs w:val="16"/>
        </w:rPr>
        <w:t xml:space="preserve">Date: </w:t>
      </w:r>
      <w:r>
        <w:rPr>
          <w:sz w:val="16"/>
          <w:szCs w:val="16"/>
        </w:rPr>
        <w:t>26/03/2024</w:t>
      </w:r>
    </w:p>
    <w:p w:rsidR="009D1E22" w:rsidRPr="0071594F" w:rsidRDefault="00872EE3" w:rsidP="0071594F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sz w:val="16"/>
          <w:szCs w:val="16"/>
        </w:rPr>
      </w:pPr>
      <w:r w:rsidRPr="0071594F">
        <w:rPr>
          <w:sz w:val="16"/>
          <w:szCs w:val="16"/>
        </w:rPr>
        <w:t>WORK-CS-28</w:t>
      </w:r>
      <w:r w:rsidRPr="0071594F">
        <w:rPr>
          <w:sz w:val="16"/>
          <w:szCs w:val="16"/>
        </w:rPr>
        <w:tab/>
      </w:r>
      <w:r w:rsidRPr="0071594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1594F">
        <w:rPr>
          <w:snapToGrid w:val="0"/>
          <w:sz w:val="16"/>
          <w:szCs w:val="16"/>
        </w:rPr>
        <w:t xml:space="preserve">Page </w:t>
      </w:r>
      <w:r w:rsidRPr="0071594F">
        <w:rPr>
          <w:snapToGrid w:val="0"/>
          <w:sz w:val="16"/>
          <w:szCs w:val="16"/>
        </w:rPr>
        <w:fldChar w:fldCharType="begin"/>
      </w:r>
      <w:r w:rsidRPr="0071594F">
        <w:rPr>
          <w:snapToGrid w:val="0"/>
          <w:sz w:val="16"/>
          <w:szCs w:val="16"/>
        </w:rPr>
        <w:instrText xml:space="preserve"> PAGE </w:instrText>
      </w:r>
      <w:r w:rsidRPr="0071594F">
        <w:rPr>
          <w:snapToGrid w:val="0"/>
          <w:sz w:val="16"/>
          <w:szCs w:val="16"/>
        </w:rPr>
        <w:fldChar w:fldCharType="separate"/>
      </w:r>
      <w:r>
        <w:rPr>
          <w:noProof/>
          <w:snapToGrid w:val="0"/>
          <w:sz w:val="16"/>
          <w:szCs w:val="16"/>
        </w:rPr>
        <w:t>1</w:t>
      </w:r>
      <w:r w:rsidRPr="0071594F">
        <w:rPr>
          <w:snapToGrid w:val="0"/>
          <w:sz w:val="16"/>
          <w:szCs w:val="16"/>
        </w:rPr>
        <w:fldChar w:fldCharType="end"/>
      </w:r>
      <w:r w:rsidRPr="0071594F">
        <w:rPr>
          <w:snapToGrid w:val="0"/>
          <w:sz w:val="16"/>
          <w:szCs w:val="16"/>
        </w:rPr>
        <w:t xml:space="preserve"> of </w:t>
      </w:r>
      <w:r>
        <w:rPr>
          <w:snapToGrid w:val="0"/>
          <w:sz w:val="16"/>
          <w:szCs w:val="16"/>
        </w:rPr>
        <w:t>1</w:t>
      </w:r>
    </w:p>
    <w:sectPr w:rsidR="009D1E22" w:rsidRPr="0071594F" w:rsidSect="009C2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424" w:bottom="426" w:left="426" w:header="435" w:footer="15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2EE3">
      <w:r>
        <w:separator/>
      </w:r>
    </w:p>
  </w:endnote>
  <w:endnote w:type="continuationSeparator" w:id="0">
    <w:p w:rsidR="00000000" w:rsidRDefault="0087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E3" w:rsidRDefault="00872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22" w:rsidRPr="009C2E2F" w:rsidRDefault="00872EE3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/>
      </w:rPr>
      <w:t xml:space="preserve">Eastern Health Authorisation # </w:t>
    </w:r>
    <w:r>
      <w:rPr>
        <w:sz w:val="20"/>
        <w:szCs w:val="20"/>
        <w:shd w:val="clear" w:color="auto" w:fill="17365D"/>
      </w:rPr>
      <w:t>PATH 0714 175.1</w:t>
    </w:r>
    <w:r w:rsidRPr="009C2E2F">
      <w:rPr>
        <w:sz w:val="20"/>
        <w:szCs w:val="20"/>
        <w:shd w:val="clear" w:color="auto" w:fill="17365D"/>
      </w:rPr>
      <w:tab/>
    </w:r>
    <w:r w:rsidRPr="009C2E2F">
      <w:rPr>
        <w:sz w:val="20"/>
        <w:szCs w:val="20"/>
        <w:shd w:val="clear" w:color="auto" w:fill="17365D"/>
      </w:rPr>
      <w:tab/>
    </w:r>
    <w:r w:rsidRPr="009C2E2F">
      <w:rPr>
        <w:sz w:val="20"/>
        <w:szCs w:val="20"/>
        <w:shd w:val="clear" w:color="auto" w:fill="17365D"/>
      </w:rPr>
      <w:tab/>
    </w:r>
    <w:r w:rsidRPr="009C2E2F">
      <w:rPr>
        <w:sz w:val="20"/>
        <w:szCs w:val="20"/>
        <w:shd w:val="clear" w:color="auto" w:fill="17365D"/>
      </w:rPr>
      <w:tab/>
    </w:r>
    <w:r>
      <w:rPr>
        <w:sz w:val="20"/>
        <w:szCs w:val="20"/>
        <w:shd w:val="clear" w:color="auto" w:fill="17365D"/>
      </w:rPr>
      <w:t xml:space="preserve">         </w:t>
    </w:r>
    <w:r w:rsidRPr="009C2E2F">
      <w:rPr>
        <w:sz w:val="20"/>
        <w:szCs w:val="20"/>
        <w:shd w:val="clear" w:color="auto" w:fill="17365D"/>
      </w:rPr>
      <w:fldChar w:fldCharType="begin"/>
    </w:r>
    <w:r w:rsidRPr="009C2E2F">
      <w:rPr>
        <w:sz w:val="20"/>
        <w:szCs w:val="20"/>
        <w:shd w:val="clear" w:color="auto" w:fill="17365D"/>
      </w:rPr>
      <w:instrText xml:space="preserve"> PAGE   \* MERGEFORMAT </w:instrText>
    </w:r>
    <w:r w:rsidRPr="009C2E2F">
      <w:rPr>
        <w:sz w:val="20"/>
        <w:szCs w:val="20"/>
        <w:shd w:val="clear" w:color="auto" w:fill="17365D"/>
      </w:rPr>
      <w:fldChar w:fldCharType="separate"/>
    </w:r>
    <w:r>
      <w:rPr>
        <w:noProof/>
        <w:sz w:val="20"/>
        <w:szCs w:val="20"/>
        <w:shd w:val="clear" w:color="auto" w:fill="17365D"/>
      </w:rPr>
      <w:t>1</w:t>
    </w:r>
    <w:r w:rsidRPr="009C2E2F">
      <w:rPr>
        <w:sz w:val="20"/>
        <w:szCs w:val="20"/>
        <w:shd w:val="clear" w:color="auto" w:fill="17365D"/>
      </w:rPr>
      <w:fldChar w:fldCharType="end"/>
    </w:r>
    <w:r>
      <w:rPr>
        <w:noProof/>
        <w:sz w:val="20"/>
        <w:szCs w:val="20"/>
        <w:shd w:val="clear" w:color="auto" w:fill="17365D"/>
      </w:rPr>
      <w:t>/2</w:t>
    </w:r>
    <w:r w:rsidRPr="009C2E2F">
      <w:rPr>
        <w:noProof/>
        <w:sz w:val="20"/>
        <w:szCs w:val="20"/>
        <w:shd w:val="clear" w:color="auto" w:fill="17365D"/>
      </w:rPr>
      <w:tab/>
    </w:r>
  </w:p>
  <w:p w:rsidR="009D1E22" w:rsidRPr="007736C8" w:rsidRDefault="00872EE3" w:rsidP="009C2E2F">
    <w:pPr>
      <w:pStyle w:val="Footer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22" w:rsidRPr="009C2E2F" w:rsidRDefault="00872EE3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/>
      </w:rPr>
      <w:t xml:space="preserve">Eastern Health Authorisation # </w:t>
    </w:r>
    <w:r>
      <w:rPr>
        <w:sz w:val="20"/>
        <w:szCs w:val="20"/>
        <w:shd w:val="clear" w:color="auto" w:fill="17365D"/>
      </w:rPr>
      <w:t>PATH 0714 175.1</w:t>
    </w:r>
    <w:r w:rsidRPr="009C2E2F">
      <w:rPr>
        <w:sz w:val="20"/>
        <w:szCs w:val="20"/>
        <w:shd w:val="clear" w:color="auto" w:fill="17365D"/>
      </w:rPr>
      <w:tab/>
    </w:r>
    <w:r w:rsidRPr="009C2E2F">
      <w:rPr>
        <w:sz w:val="20"/>
        <w:szCs w:val="20"/>
        <w:shd w:val="clear" w:color="auto" w:fill="17365D"/>
      </w:rPr>
      <w:tab/>
    </w:r>
    <w:r w:rsidRPr="009C2E2F">
      <w:rPr>
        <w:sz w:val="20"/>
        <w:szCs w:val="20"/>
        <w:shd w:val="clear" w:color="auto" w:fill="17365D"/>
      </w:rPr>
      <w:tab/>
    </w:r>
    <w:r w:rsidRPr="009C2E2F">
      <w:rPr>
        <w:sz w:val="20"/>
        <w:szCs w:val="20"/>
        <w:shd w:val="clear" w:color="auto" w:fill="17365D"/>
      </w:rPr>
      <w:tab/>
    </w:r>
    <w:r>
      <w:rPr>
        <w:sz w:val="20"/>
        <w:szCs w:val="20"/>
        <w:shd w:val="clear" w:color="auto" w:fill="17365D"/>
      </w:rPr>
      <w:t xml:space="preserve">         </w:t>
    </w:r>
    <w:r w:rsidRPr="009C2E2F">
      <w:rPr>
        <w:sz w:val="20"/>
        <w:szCs w:val="20"/>
        <w:shd w:val="clear" w:color="auto" w:fill="17365D"/>
      </w:rPr>
      <w:fldChar w:fldCharType="begin"/>
    </w:r>
    <w:r w:rsidRPr="009C2E2F">
      <w:rPr>
        <w:sz w:val="20"/>
        <w:szCs w:val="20"/>
        <w:shd w:val="clear" w:color="auto" w:fill="17365D"/>
      </w:rPr>
      <w:instrText xml:space="preserve"> PAGE   \* MERGEFORMAT </w:instrText>
    </w:r>
    <w:r w:rsidRPr="009C2E2F">
      <w:rPr>
        <w:sz w:val="20"/>
        <w:szCs w:val="20"/>
        <w:shd w:val="clear" w:color="auto" w:fill="17365D"/>
      </w:rPr>
      <w:fldChar w:fldCharType="separate"/>
    </w:r>
    <w:r>
      <w:rPr>
        <w:noProof/>
        <w:sz w:val="20"/>
        <w:szCs w:val="20"/>
        <w:shd w:val="clear" w:color="auto" w:fill="17365D"/>
      </w:rPr>
      <w:t>1</w:t>
    </w:r>
    <w:r w:rsidRPr="009C2E2F">
      <w:rPr>
        <w:sz w:val="20"/>
        <w:szCs w:val="20"/>
        <w:shd w:val="clear" w:color="auto" w:fill="17365D"/>
      </w:rPr>
      <w:fldChar w:fldCharType="end"/>
    </w:r>
    <w:r>
      <w:rPr>
        <w:noProof/>
        <w:sz w:val="20"/>
        <w:szCs w:val="20"/>
        <w:shd w:val="clear" w:color="auto" w:fill="17365D"/>
      </w:rPr>
      <w:t>/1</w:t>
    </w:r>
    <w:r w:rsidRPr="009C2E2F">
      <w:rPr>
        <w:noProof/>
        <w:sz w:val="20"/>
        <w:szCs w:val="20"/>
        <w:shd w:val="clear" w:color="auto" w:fill="17365D"/>
      </w:rPr>
      <w:tab/>
    </w:r>
  </w:p>
  <w:p w:rsidR="009D1E22" w:rsidRDefault="00872EE3" w:rsidP="009C2E2F">
    <w:pPr>
      <w:pStyle w:val="Footer"/>
    </w:pP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2EE3">
      <w:r>
        <w:separator/>
      </w:r>
    </w:p>
  </w:footnote>
  <w:footnote w:type="continuationSeparator" w:id="0">
    <w:p w:rsidR="00000000" w:rsidRDefault="0087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E3" w:rsidRDefault="00872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E3" w:rsidRDefault="00872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22" w:rsidRDefault="00872EE3" w:rsidP="00CB18AE">
    <w:pPr>
      <w:pStyle w:val="Header"/>
      <w:tabs>
        <w:tab w:val="left" w:pos="8010"/>
        <w:tab w:val="right" w:pos="11056"/>
      </w:tabs>
      <w:jc w:val="left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9525</wp:posOffset>
              </wp:positionV>
              <wp:extent cx="6848475" cy="1381125"/>
              <wp:effectExtent l="0" t="0" r="0" b="9525"/>
              <wp:wrapNone/>
              <wp:docPr id="3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1381125"/>
                        <a:chOff x="0" y="0"/>
                        <a:chExt cx="68484" cy="13430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49999" cy="4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E22" w:rsidRPr="006A6FEE" w:rsidRDefault="00872EE3" w:rsidP="007736C8">
                            <w:pPr>
                              <w:jc w:val="center"/>
                              <w:rPr>
                                <w:rFonts w:cs="Calibri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6A6FEE">
                              <w:rPr>
                                <w:rFonts w:cs="Calibri"/>
                                <w:b/>
                                <w:color w:val="1F497D"/>
                                <w:sz w:val="32"/>
                                <w:szCs w:val="32"/>
                              </w:rPr>
                              <w:t>POST-VASECTOMY SEMEN ANALYSIS</w:t>
                            </w:r>
                          </w:p>
                          <w:p w:rsidR="009D1E22" w:rsidRPr="006A6FEE" w:rsidRDefault="00872EE3" w:rsidP="007736C8">
                            <w:pPr>
                              <w:jc w:val="center"/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D1E22" w:rsidRPr="006A6FEE" w:rsidRDefault="00872EE3" w:rsidP="007736C8">
                            <w:pPr>
                              <w:jc w:val="center"/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6A6FEE"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CLOSTRIDIUM DIFFICLE TOXIN  </w:t>
                            </w:r>
                          </w:p>
                          <w:p w:rsidR="009D1E22" w:rsidRPr="006A6FEE" w:rsidRDefault="00872EE3" w:rsidP="00B61761">
                            <w:pPr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619" y="7317"/>
                          <a:ext cx="62865" cy="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E22" w:rsidRPr="006A6FEE" w:rsidRDefault="00872EE3" w:rsidP="007736C8">
                            <w:pPr>
                              <w:jc w:val="left"/>
                              <w:rPr>
                                <w:rFonts w:cs="Calibri"/>
                                <w:color w:val="17365D"/>
                              </w:rPr>
                            </w:pPr>
                            <w:r w:rsidRPr="006A6FEE">
                              <w:rPr>
                                <w:rFonts w:cs="Calibri"/>
                                <w:color w:val="17365D"/>
                              </w:rPr>
                              <w:t xml:space="preserve">If you have any English language difficulties, please ask staff to book an interpreter. </w:t>
                            </w:r>
                          </w:p>
                          <w:p w:rsidR="009D1E22" w:rsidRPr="006A6FEE" w:rsidRDefault="00872EE3" w:rsidP="007736C8">
                            <w:pPr>
                              <w:jc w:val="left"/>
                              <w:rPr>
                                <w:rFonts w:cs="Calibri"/>
                                <w:color w:val="17365D"/>
                              </w:rPr>
                            </w:pPr>
                            <w:r w:rsidRPr="006A6FEE">
                              <w:rPr>
                                <w:rFonts w:cs="Calibri"/>
                                <w:color w:val="17365D"/>
                              </w:rPr>
                              <w:t xml:space="preserve">From home </w:t>
                            </w:r>
                            <w:r w:rsidRPr="006A6FEE">
                              <w:rPr>
                                <w:rFonts w:cs="Calibri"/>
                                <w:color w:val="17365D"/>
                              </w:rPr>
                              <w:t>contact the Telephon</w:t>
                            </w:r>
                            <w:r>
                              <w:rPr>
                                <w:rFonts w:cs="Calibri"/>
                                <w:color w:val="17365D"/>
                              </w:rPr>
                              <w:t>e Interpreter Service on 96053056</w:t>
                            </w:r>
                            <w:r w:rsidRPr="006A6FEE">
                              <w:rPr>
                                <w:rFonts w:cs="Calibri"/>
                                <w:color w:val="17365D"/>
                              </w:rPr>
                              <w:t xml:space="preserve">. </w:t>
                            </w:r>
                          </w:p>
                          <w:p w:rsidR="009D1E22" w:rsidRPr="006A6FEE" w:rsidRDefault="00872EE3" w:rsidP="007736C8">
                            <w:pPr>
                              <w:jc w:val="left"/>
                              <w:rPr>
                                <w:rFonts w:cs="Calibri"/>
                                <w:color w:val="17365D"/>
                              </w:rPr>
                            </w:pPr>
                            <w:r w:rsidRPr="006A6FEE">
                              <w:rPr>
                                <w:rFonts w:cs="Calibri"/>
                                <w:color w:val="17365D"/>
                              </w:rPr>
                              <w:t>Services are provided free of charge. Ask staff if this information is available in your preferred language.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" cy="4191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E22" w:rsidRPr="006A6FEE" w:rsidRDefault="00872EE3" w:rsidP="007736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A6FEE">
                              <w:rPr>
                                <w:rFonts w:ascii="Arial Black" w:hAnsi="Arial Black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Information Sheet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2049" style="height:108.75pt;margin-left:-4.05pt;margin-top:0.75pt;position:absolute;width:539.25pt;z-index:251659264" coordsize="68484,1343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50" type="#_x0000_t202" style="height:4191;mso-wrap-style:square;position:absolute;top:4762;v-text-anchor:top;visibility:visible;width:49999" filled="f" fillcolor="#1f497d" stroked="f">
                <v:textbox>
                  <w:txbxContent>
                    <w:p w:rsidR="009D1E22" w:rsidRPr="006A6FEE" w:rsidP="007736C8">
                      <w:pPr>
                        <w:jc w:val="center"/>
                        <w:rPr>
                          <w:rFonts w:cs="Calibri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6A6FEE">
                        <w:rPr>
                          <w:rFonts w:cs="Calibri"/>
                          <w:b/>
                          <w:color w:val="1F497D"/>
                          <w:sz w:val="32"/>
                          <w:szCs w:val="32"/>
                        </w:rPr>
                        <w:t>POST-VASECTOMY SEMEN ANALYSIS</w:t>
                      </w:r>
                    </w:p>
                    <w:p w:rsidR="009D1E22" w:rsidRPr="006A6FEE" w:rsidP="007736C8">
                      <w:pPr>
                        <w:jc w:val="center"/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</w:pPr>
                    </w:p>
                    <w:p w:rsidR="009D1E22" w:rsidRPr="006A6FEE" w:rsidP="007736C8">
                      <w:pPr>
                        <w:jc w:val="center"/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6A6FEE"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  <w:t xml:space="preserve">CLOSTRIDIUM DIFFICLE TOXIN  </w:t>
                      </w:r>
                    </w:p>
                    <w:p w:rsidR="009D1E22" w:rsidRPr="006A6FEE" w:rsidP="00B61761">
                      <w:pPr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" o:spid="_x0000_s2051" type="#_x0000_t202" style="height:6113;left:5619;mso-wrap-style:square;position:absolute;top:7317;v-text-anchor:top;visibility:visible;width:62865" filled="f" stroked="f">
                <v:textbox>
                  <w:txbxContent>
                    <w:p w:rsidR="009D1E22" w:rsidRPr="006A6FEE" w:rsidP="007736C8">
                      <w:pPr>
                        <w:jc w:val="left"/>
                        <w:rPr>
                          <w:rFonts w:cs="Calibri"/>
                          <w:color w:val="17365D"/>
                        </w:rPr>
                      </w:pPr>
                      <w:r w:rsidRPr="006A6FEE">
                        <w:rPr>
                          <w:rFonts w:cs="Calibri"/>
                          <w:color w:val="17365D"/>
                        </w:rPr>
                        <w:t xml:space="preserve">If you have any English language difficulties, please ask staff to book an interpreter. </w:t>
                      </w:r>
                    </w:p>
                    <w:p w:rsidR="009D1E22" w:rsidRPr="006A6FEE" w:rsidP="007736C8">
                      <w:pPr>
                        <w:jc w:val="left"/>
                        <w:rPr>
                          <w:rFonts w:cs="Calibri"/>
                          <w:color w:val="17365D"/>
                        </w:rPr>
                      </w:pPr>
                      <w:r w:rsidRPr="006A6FEE">
                        <w:rPr>
                          <w:rFonts w:cs="Calibri"/>
                          <w:color w:val="17365D"/>
                        </w:rPr>
                        <w:t>From home contact the Telephon</w:t>
                      </w:r>
                      <w:r w:rsidR="00B66A45">
                        <w:rPr>
                          <w:rFonts w:cs="Calibri"/>
                          <w:color w:val="17365D"/>
                        </w:rPr>
                        <w:t>e Interpreter Service on 96053056</w:t>
                      </w:r>
                      <w:r w:rsidRPr="006A6FEE">
                        <w:rPr>
                          <w:rFonts w:cs="Calibri"/>
                          <w:color w:val="17365D"/>
                        </w:rPr>
                        <w:t xml:space="preserve">. </w:t>
                      </w:r>
                    </w:p>
                    <w:p w:rsidR="009D1E22" w:rsidRPr="006A6FEE" w:rsidP="007736C8">
                      <w:pPr>
                        <w:jc w:val="left"/>
                        <w:rPr>
                          <w:rFonts w:cs="Calibri"/>
                          <w:color w:val="17365D"/>
                        </w:rPr>
                      </w:pPr>
                      <w:r w:rsidRPr="006A6FEE">
                        <w:rPr>
                          <w:rFonts w:cs="Calibri"/>
                          <w:color w:val="17365D"/>
                        </w:rPr>
                        <w:t>Services are provided free of charge. Ask staff if this information is available in your preferred language.</w:t>
                      </w:r>
                    </w:p>
                  </w:txbxContent>
                </v:textbox>
              </v:shape>
              <v:shape id="Text Box 3" o:spid="_x0000_s2052" type="#_x0000_t202" style="height:4191;mso-wrap-style:square;position:absolute;v-text-anchor:top;visibility:visible;width:50292" fillcolor="#1f497d" stroked="f">
                <v:textbox>
                  <w:txbxContent>
                    <w:p w:rsidR="009D1E22" w:rsidRPr="006A6FEE" w:rsidP="007736C8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6A6FEE">
                        <w:rPr>
                          <w:rFonts w:ascii="Arial Black" w:hAnsi="Arial Black"/>
                          <w:b/>
                          <w:color w:val="FFFFFF"/>
                          <w:sz w:val="40"/>
                          <w:szCs w:val="40"/>
                        </w:rPr>
                        <w:t>Information Sheet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>
      <w:tab/>
    </w:r>
    <w:r>
      <w:rPr>
        <w:noProof/>
        <w:lang w:eastAsia="en-AU"/>
      </w:rPr>
      <w:drawing>
        <wp:inline distT="0" distB="0" distL="0" distR="0">
          <wp:extent cx="1694278" cy="628650"/>
          <wp:effectExtent l="0" t="0" r="1270" b="0"/>
          <wp:docPr id="1" name="Picture 1" descr="EH Stacked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 Stacked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519" cy="64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9D1E22" w:rsidRDefault="00872EE3">
    <w:pPr>
      <w:pStyle w:val="Header"/>
    </w:pPr>
  </w:p>
  <w:p w:rsidR="009D1E22" w:rsidRDefault="00872EE3" w:rsidP="007736C8">
    <w:pPr>
      <w:pStyle w:val="Header"/>
      <w:pBdr>
        <w:bottom w:val="single" w:sz="8" w:space="1" w:color="17365D"/>
      </w:pBdr>
    </w:pPr>
    <w:r>
      <w:rPr>
        <w:noProof/>
        <w:lang w:eastAsia="en-AU"/>
      </w:rPr>
      <w:drawing>
        <wp:inline distT="0" distB="0" distL="0" distR="0">
          <wp:extent cx="514350" cy="514350"/>
          <wp:effectExtent l="0" t="0" r="0" b="0"/>
          <wp:docPr id="2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1E22" w:rsidRPr="007736C8" w:rsidRDefault="00872EE3" w:rsidP="007736C8">
    <w:pPr>
      <w:pStyle w:val="Header"/>
      <w:pBdr>
        <w:bottom w:val="single" w:sz="8" w:space="1" w:color="17365D"/>
      </w:pBdr>
      <w:rPr>
        <w:sz w:val="10"/>
        <w:szCs w:val="10"/>
      </w:rPr>
    </w:pPr>
  </w:p>
  <w:p w:rsidR="009D1E22" w:rsidRDefault="00872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0CE"/>
    <w:multiLevelType w:val="hybridMultilevel"/>
    <w:tmpl w:val="047EC9BC"/>
    <w:lvl w:ilvl="0" w:tplc="876A7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D56E6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56EC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DCD2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B07F9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3E03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D897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CED5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C842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E1DFB"/>
    <w:multiLevelType w:val="hybridMultilevel"/>
    <w:tmpl w:val="70946EDE"/>
    <w:lvl w:ilvl="0" w:tplc="D082A9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6982EB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76D2CE9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040F5B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39CCD32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3854406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6666B13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310AD07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D110F23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1A444F2C"/>
    <w:multiLevelType w:val="hybridMultilevel"/>
    <w:tmpl w:val="13F85CDA"/>
    <w:lvl w:ilvl="0" w:tplc="A3581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E4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23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A8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4A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2E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0E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941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70128"/>
    <w:multiLevelType w:val="hybridMultilevel"/>
    <w:tmpl w:val="2C980E30"/>
    <w:lvl w:ilvl="0" w:tplc="C6288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C4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C23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22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45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F4E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C5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87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C4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2F76"/>
    <w:multiLevelType w:val="hybridMultilevel"/>
    <w:tmpl w:val="09A0C0B4"/>
    <w:lvl w:ilvl="0" w:tplc="D6D08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5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E0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8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E6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A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A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61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EE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293B"/>
    <w:multiLevelType w:val="hybridMultilevel"/>
    <w:tmpl w:val="E5B284E6"/>
    <w:lvl w:ilvl="0" w:tplc="55087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EA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DC8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C1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43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AB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6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CF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81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A331A"/>
    <w:multiLevelType w:val="hybridMultilevel"/>
    <w:tmpl w:val="9C5279FA"/>
    <w:lvl w:ilvl="0" w:tplc="193206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B0E67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26DEC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4036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6235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1CFE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20A7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80EA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42D5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0B56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C66B91"/>
    <w:multiLevelType w:val="hybridMultilevel"/>
    <w:tmpl w:val="AFC83F00"/>
    <w:lvl w:ilvl="0" w:tplc="342A9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8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2EF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E4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CE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44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E9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2E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523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C27"/>
    <w:multiLevelType w:val="hybridMultilevel"/>
    <w:tmpl w:val="AB66D524"/>
    <w:lvl w:ilvl="0" w:tplc="93D25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7F0C0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C498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9EEAD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9425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F49C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3844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5CD88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82C5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122FA5"/>
    <w:multiLevelType w:val="singleLevel"/>
    <w:tmpl w:val="04E88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3BA2BC1"/>
    <w:multiLevelType w:val="hybridMultilevel"/>
    <w:tmpl w:val="86E81688"/>
    <w:lvl w:ilvl="0" w:tplc="07546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F29A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BA99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D823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E4FE4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CAD7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AED1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E0C5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7056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4E5BB8"/>
    <w:multiLevelType w:val="hybridMultilevel"/>
    <w:tmpl w:val="CAB06726"/>
    <w:lvl w:ilvl="0" w:tplc="4ACE2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4D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6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04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1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4E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7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04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4F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30/01/2025 12:39:37 PM"/>
    <w:docVar w:name="InternalQPulse_CurrentUserName" w:val="McGlinchey, Andrew"/>
    <w:docVar w:name="InternalQPulse_DatabaseAlias" w:val="Pathology"/>
    <w:docVar w:name="InternalQPulse_DocActiveDate" w:val="26/03/2024"/>
    <w:docVar w:name="InternalQPulse_DocAuthor" w:val="McGlinchey, Andrew"/>
    <w:docVar w:name="InternalQPulse_DocLastReviewDate" w:val="14/03/2024"/>
    <w:docVar w:name="InternalQPulse_DocLastReviewDetails" w:val="Changed EH logo and interpreter services number._x000d__x000a_Changed collection centre opening hours Monday to Friday- 07:00 AM to 05:00 PM"/>
    <w:docVar w:name="InternalQPulse_DocLastReviewOwner" w:val="Dave, Purvi"/>
    <w:docVar w:name="InternalQPulse_DocNumber" w:val="WORK-CS-28"/>
    <w:docVar w:name="InternalQPulse_DocOwner" w:val="Dave, Purvi"/>
    <w:docVar w:name="InternalQPulse_DocReviewDate" w:val="26/03/2027"/>
    <w:docVar w:name="InternalQPulse_DocRevisionNumber" w:val="6"/>
    <w:docVar w:name="InternalQPulse_DocStatus" w:val="Active"/>
    <w:docVar w:name="InternalQPulse_DocTitle" w:val="Post Vasectomy Semen Analysis - Information Sheet"/>
    <w:docVar w:name="InternalQPulse_DocType" w:val="Quality Documents\Work Instruction\Collection Services"/>
    <w:docVar w:name="InternalQPulse_LanguageID" w:val="0"/>
    <w:docVar w:name="QPulse_CurrentDateTime" w:val="30/01/2025 12:39:37 PM"/>
    <w:docVar w:name="QPulse_CurrentUserName" w:val="McGlinchey, Andrew"/>
    <w:docVar w:name="QPulse_DatabaseAlias" w:val="Pathology"/>
    <w:docVar w:name="QPulse_DocActiveDate" w:val="26/03/2024"/>
    <w:docVar w:name="QPulse_DocAuthor" w:val="McGlinchey, Andrew"/>
    <w:docVar w:name="QPulse_DocChangeDetails" w:val="&lt;QPulse_DocChangeDetails&gt;"/>
    <w:docVar w:name="QPulse_DocLastReviewDate" w:val="14/03/2024"/>
    <w:docVar w:name="QPulse_DocLastReviewDetails" w:val="Changed EH logo and interpreter services number._x000d__x000a_Changed collection centre opening hours Monday to Friday- 07:00 AM to 05:00 PM"/>
    <w:docVar w:name="QPulse_DocLastReviewOwner" w:val="Dave, Purvi"/>
    <w:docVar w:name="QPulse_DocNumber" w:val="WORK-CS-28"/>
    <w:docVar w:name="QPulse_DocOwner" w:val="Dave, Purvi"/>
    <w:docVar w:name="QPulse_DocReviewDate" w:val="26/03/2027"/>
    <w:docVar w:name="QPulse_DocRevisionNumber" w:val="6"/>
    <w:docVar w:name="QPulse_DocStatus" w:val="Active"/>
    <w:docVar w:name="QPulse_DocTitle" w:val="Post Vasectomy Semen Analysis - Information Sheet"/>
    <w:docVar w:name="QPulse_DocType" w:val="Quality Documents\Work Instruction\Collection Service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c22ca98c-222f-4f5c-a926-291ff9081b6c"/>
  </w:docVars>
  <w:rsids>
    <w:rsidRoot w:val="003A4195"/>
    <w:rsid w:val="003A4195"/>
    <w:rsid w:val="008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B5684B9-D8B4-4F12-BD6A-45BC8CCD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886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761"/>
    <w:pPr>
      <w:keepNext/>
      <w:outlineLvl w:val="0"/>
    </w:pPr>
    <w:rPr>
      <w:rFonts w:ascii="Verdana" w:eastAsia="Times New Roman" w:hAnsi="Verdana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4D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70F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70F1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761"/>
    <w:rPr>
      <w:rFonts w:ascii="Verdana" w:hAnsi="Verdan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4DE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70F1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70F1"/>
    <w:rPr>
      <w:rFonts w:ascii="Cambria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DE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7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75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7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53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C2AF1"/>
    <w:pPr>
      <w:ind w:left="720"/>
      <w:contextualSpacing/>
    </w:pPr>
  </w:style>
  <w:style w:type="character" w:customStyle="1" w:styleId="c1">
    <w:name w:val="c1"/>
    <w:basedOn w:val="DefaultParagraphFont"/>
    <w:uiPriority w:val="99"/>
    <w:rsid w:val="00D15AA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A4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4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4E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4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4E4B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6348"/>
    <w:pPr>
      <w:jc w:val="left"/>
    </w:pPr>
    <w:rPr>
      <w:rFonts w:ascii="Franklin Gothic Book" w:eastAsia="Times New Roman" w:hAnsi="Franklin Gothic Book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6348"/>
    <w:rPr>
      <w:rFonts w:ascii="Franklin Gothic Book" w:hAnsi="Franklin Gothic Book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rsid w:val="0015634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56348"/>
    <w:pPr>
      <w:spacing w:line="360" w:lineRule="auto"/>
    </w:pPr>
    <w:rPr>
      <w:rFonts w:ascii="Franklin Gothic Book" w:eastAsia="Times New Roman" w:hAnsi="Franklin Gothic Book"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6348"/>
    <w:rPr>
      <w:rFonts w:ascii="Franklin Gothic Book" w:hAnsi="Franklin Gothic Book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99"/>
    <w:rsid w:val="008366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excellb</dc:creator>
  <cp:lastModifiedBy>Mcglinchey, Andrew</cp:lastModifiedBy>
  <cp:revision>2</cp:revision>
  <cp:lastPrinted>2015-01-05T06:00:00Z</cp:lastPrinted>
  <dcterms:created xsi:type="dcterms:W3CDTF">2025-01-30T01:39:00Z</dcterms:created>
  <dcterms:modified xsi:type="dcterms:W3CDTF">2025-01-30T01:39:00Z</dcterms:modified>
</cp:coreProperties>
</file>