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65547" w14:textId="77777777" w:rsidR="00CA6EB3" w:rsidRPr="00FD2AD0" w:rsidRDefault="00F3405D" w:rsidP="00165D54">
      <w:pPr>
        <w:pStyle w:val="Index1"/>
        <w:jc w:val="left"/>
        <w:rPr>
          <w:sz w:val="30"/>
          <w:szCs w:val="30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 wp14:anchorId="5FBEC66A" wp14:editId="34CEC027">
            <wp:extent cx="1676400" cy="4667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                     </w:t>
      </w:r>
      <w:r w:rsidRPr="00FD2AD0">
        <w:rPr>
          <w:sz w:val="30"/>
          <w:szCs w:val="30"/>
        </w:rPr>
        <w:t>Microbiology Swab Specimen Collection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405"/>
        <w:gridCol w:w="8392"/>
      </w:tblGrid>
      <w:tr w:rsidR="00F43A2F" w14:paraId="05667635" w14:textId="77777777" w:rsidTr="3D565566">
        <w:tc>
          <w:tcPr>
            <w:tcW w:w="2520" w:type="dxa"/>
            <w:shd w:val="clear" w:color="auto" w:fill="auto"/>
          </w:tcPr>
          <w:p w14:paraId="4A027B54" w14:textId="77777777" w:rsidR="00CA6EB3" w:rsidRPr="000E3025" w:rsidRDefault="00F3405D" w:rsidP="00CA6EB3">
            <w:pPr>
              <w:rPr>
                <w:rFonts w:ascii="Calibri" w:hAnsi="Calibri" w:cs="Calibri"/>
                <w:b/>
                <w:sz w:val="20"/>
              </w:rPr>
            </w:pPr>
            <w:r w:rsidRPr="000E3025">
              <w:rPr>
                <w:rFonts w:ascii="Calibri" w:hAnsi="Calibri" w:cs="Calibri"/>
                <w:b/>
                <w:sz w:val="20"/>
              </w:rPr>
              <w:t>Investigation</w:t>
            </w:r>
          </w:p>
        </w:tc>
        <w:tc>
          <w:tcPr>
            <w:tcW w:w="3405" w:type="dxa"/>
            <w:shd w:val="clear" w:color="auto" w:fill="auto"/>
          </w:tcPr>
          <w:p w14:paraId="5C422D24" w14:textId="77777777" w:rsidR="00CA6EB3" w:rsidRPr="000E3025" w:rsidRDefault="00F3405D" w:rsidP="00CA6EB3">
            <w:pPr>
              <w:rPr>
                <w:rFonts w:ascii="Calibri" w:hAnsi="Calibri" w:cs="Calibri"/>
                <w:b/>
                <w:sz w:val="20"/>
              </w:rPr>
            </w:pPr>
            <w:r w:rsidRPr="000E3025">
              <w:rPr>
                <w:rFonts w:ascii="Calibri" w:hAnsi="Calibri" w:cs="Calibri"/>
                <w:b/>
                <w:sz w:val="20"/>
              </w:rPr>
              <w:t>Collection Container/kit</w:t>
            </w:r>
          </w:p>
        </w:tc>
        <w:tc>
          <w:tcPr>
            <w:tcW w:w="8392" w:type="dxa"/>
            <w:shd w:val="clear" w:color="auto" w:fill="auto"/>
          </w:tcPr>
          <w:p w14:paraId="71CA9FEF" w14:textId="77777777" w:rsidR="00CA6EB3" w:rsidRPr="000E3025" w:rsidRDefault="00F3405D" w:rsidP="00CA6EB3">
            <w:pPr>
              <w:rPr>
                <w:rFonts w:ascii="Calibri" w:hAnsi="Calibri" w:cs="Calibri"/>
                <w:b/>
                <w:sz w:val="20"/>
              </w:rPr>
            </w:pPr>
            <w:r w:rsidRPr="000E3025">
              <w:rPr>
                <w:rFonts w:ascii="Calibri" w:hAnsi="Calibri" w:cs="Calibri"/>
                <w:b/>
                <w:sz w:val="20"/>
              </w:rPr>
              <w:t xml:space="preserve">Tests – Refer also to the Pathology Handbook Test &amp; Collection Guide </w:t>
            </w:r>
          </w:p>
        </w:tc>
      </w:tr>
      <w:tr w:rsidR="00F43A2F" w14:paraId="66AAFE99" w14:textId="77777777" w:rsidTr="3D565566">
        <w:tc>
          <w:tcPr>
            <w:tcW w:w="2520" w:type="dxa"/>
            <w:shd w:val="clear" w:color="auto" w:fill="auto"/>
          </w:tcPr>
          <w:p w14:paraId="46D195C3" w14:textId="77777777" w:rsidR="00A57FB4" w:rsidRPr="00CF25F3" w:rsidRDefault="00F3405D" w:rsidP="00CA6EB3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STIPCR</w:t>
            </w:r>
            <w:r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 xml:space="preserve"> - </w:t>
            </w: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Chlamydia/Gonorrhoea/Trichomonas vaginalis</w:t>
            </w:r>
            <w:r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 xml:space="preserve"> (CT/NG/TV)</w:t>
            </w:r>
          </w:p>
        </w:tc>
        <w:tc>
          <w:tcPr>
            <w:tcW w:w="3405" w:type="dxa"/>
            <w:shd w:val="clear" w:color="auto" w:fill="auto"/>
          </w:tcPr>
          <w:p w14:paraId="716B30C1" w14:textId="77777777" w:rsidR="00A57FB4" w:rsidRDefault="00F3405D" w:rsidP="00CA6EB3">
            <w:pPr>
              <w:rPr>
                <w:noProof/>
              </w:rPr>
            </w:pPr>
            <w:r w:rsidRPr="00146123">
              <w:rPr>
                <w:noProof/>
              </w:rPr>
              <w:drawing>
                <wp:inline distT="0" distB="0" distL="0" distR="0" wp14:anchorId="7AAE645E" wp14:editId="0F4D5FF0">
                  <wp:extent cx="771525" cy="98107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3A50ED" w14:textId="77777777" w:rsidR="00A57FB4" w:rsidRPr="00884931" w:rsidRDefault="00F3405D" w:rsidP="00CA6EB3">
            <w:pPr>
              <w:rPr>
                <w:noProof/>
              </w:rPr>
            </w:pPr>
            <w:r w:rsidRPr="00146123">
              <w:rPr>
                <w:noProof/>
              </w:rPr>
              <w:drawing>
                <wp:inline distT="0" distB="0" distL="0" distR="0" wp14:anchorId="26664258" wp14:editId="3C0C00BC">
                  <wp:extent cx="2028825" cy="352425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auto"/>
          </w:tcPr>
          <w:p w14:paraId="303F74D5" w14:textId="77777777" w:rsidR="00A57FB4" w:rsidRPr="00CF25F3" w:rsidRDefault="00F3405D" w:rsidP="00CA6EB3">
            <w:p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19"/>
                <w:szCs w:val="19"/>
              </w:rPr>
              <w:t>Females:</w:t>
            </w:r>
          </w:p>
          <w:p w14:paraId="0D71D5F7" w14:textId="77777777" w:rsidR="00A57FB4" w:rsidRPr="00CF25F3" w:rsidRDefault="00F3405D" w:rsidP="00A57FB4">
            <w:pPr>
              <w:numPr>
                <w:ilvl w:val="0"/>
                <w:numId w:val="21"/>
              </w:num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Cervical/Endocervical swab for STIPCR</w:t>
            </w:r>
          </w:p>
          <w:p w14:paraId="632A1C40" w14:textId="77777777" w:rsidR="00A57FB4" w:rsidRPr="00CF25F3" w:rsidRDefault="00F3405D" w:rsidP="00A57FB4">
            <w:pPr>
              <w:numPr>
                <w:ilvl w:val="0"/>
                <w:numId w:val="21"/>
              </w:num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First-stream urine (15-20mLs) as alternative/additional test (after not voiding for at least 2 hours).</w:t>
            </w:r>
          </w:p>
          <w:p w14:paraId="618AB3F1" w14:textId="77777777" w:rsidR="00CF25F3" w:rsidRPr="00CF25F3" w:rsidRDefault="00F3405D" w:rsidP="00CF25F3">
            <w:p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</w:p>
          <w:p w14:paraId="21260596" w14:textId="77777777" w:rsidR="00A57FB4" w:rsidRPr="00CF25F3" w:rsidRDefault="00F3405D" w:rsidP="00A57FB4">
            <w:pPr>
              <w:rPr>
                <w:rFonts w:ascii="Calibri" w:hAnsi="Calibri" w:cs="Calibri"/>
                <w:bCs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Males:</w:t>
            </w:r>
          </w:p>
          <w:p w14:paraId="4AB10796" w14:textId="77777777" w:rsidR="00CF25F3" w:rsidRPr="00CF25F3" w:rsidRDefault="00F3405D" w:rsidP="00CF25F3">
            <w:pPr>
              <w:numPr>
                <w:ilvl w:val="0"/>
                <w:numId w:val="22"/>
              </w:num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First-stream urine (15-20mLs) is the preferred specimen (after not voiding for at least 2 hours)</w:t>
            </w:r>
          </w:p>
          <w:p w14:paraId="047CD2E6" w14:textId="77777777" w:rsidR="00CF25F3" w:rsidRPr="00CF25F3" w:rsidRDefault="00F3405D" w:rsidP="00CF25F3">
            <w:p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</w:p>
          <w:p w14:paraId="43B36705" w14:textId="77777777" w:rsidR="00CF25F3" w:rsidRPr="00CF25F3" w:rsidRDefault="00F3405D" w:rsidP="00CF25F3">
            <w:pPr>
              <w:rPr>
                <w:rFonts w:ascii="Calibri" w:hAnsi="Calibri" w:cs="Calibri"/>
                <w:bCs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 xml:space="preserve">Throat swab </w:t>
            </w:r>
          </w:p>
          <w:p w14:paraId="5483FDC3" w14:textId="77777777" w:rsidR="00CF25F3" w:rsidRPr="00CF25F3" w:rsidRDefault="00F3405D" w:rsidP="00CF25F3">
            <w:pPr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Rectal Swab</w:t>
            </w:r>
          </w:p>
        </w:tc>
      </w:tr>
      <w:tr w:rsidR="00F43A2F" w14:paraId="0B92DEF9" w14:textId="77777777" w:rsidTr="3D565566">
        <w:trPr>
          <w:trHeight w:val="1141"/>
        </w:trPr>
        <w:tc>
          <w:tcPr>
            <w:tcW w:w="2520" w:type="dxa"/>
            <w:shd w:val="clear" w:color="auto" w:fill="auto"/>
          </w:tcPr>
          <w:p w14:paraId="48F62ED7" w14:textId="77777777" w:rsidR="00165D54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Herpes PCR</w:t>
            </w:r>
          </w:p>
          <w:p w14:paraId="276FC03B" w14:textId="77777777" w:rsidR="00CA6EB3" w:rsidRPr="00CF25F3" w:rsidRDefault="00F3405D" w:rsidP="00CA6EB3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(HSV-1, HSV-2, VZV, CMV, Adenovirus, Enterovirus)</w:t>
            </w:r>
          </w:p>
          <w:p w14:paraId="052E4DE9" w14:textId="77777777" w:rsidR="00CA6EB3" w:rsidRPr="00CF25F3" w:rsidRDefault="00F3405D" w:rsidP="00A57FB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 xml:space="preserve">&amp; All other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non-respiratory 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PCR requests (except C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T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/N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G/TV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3405" w:type="dxa"/>
            <w:shd w:val="clear" w:color="auto" w:fill="auto"/>
          </w:tcPr>
          <w:p w14:paraId="5C6F9924" w14:textId="77777777" w:rsidR="007219A6" w:rsidRDefault="00F3405D" w:rsidP="00CA6EB3">
            <w:pPr>
              <w:jc w:val="center"/>
            </w:pPr>
          </w:p>
          <w:p w14:paraId="4052EE71" w14:textId="77777777" w:rsidR="00CA6EB3" w:rsidRPr="007F1493" w:rsidRDefault="00F3405D" w:rsidP="3D56556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85132D" wp14:editId="133D67E3">
                  <wp:extent cx="1924050" cy="266700"/>
                  <wp:effectExtent l="0" t="0" r="0" b="0"/>
                  <wp:docPr id="136057174" name="Picture 136057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240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auto"/>
          </w:tcPr>
          <w:p w14:paraId="48924243" w14:textId="77777777" w:rsidR="00CA6EB3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2E04DCAF" w14:textId="77777777" w:rsidR="00CA6EB3" w:rsidRPr="00CF25F3" w:rsidRDefault="00F3405D" w:rsidP="3D565566">
            <w:pPr>
              <w:numPr>
                <w:ilvl w:val="0"/>
                <w:numId w:val="23"/>
              </w:numPr>
              <w:rPr>
                <w:rFonts w:ascii="Calibri" w:hAnsi="Calibri" w:cs="Calibri"/>
                <w:sz w:val="19"/>
                <w:szCs w:val="19"/>
              </w:rPr>
            </w:pPr>
            <w:r w:rsidRPr="3D565566">
              <w:rPr>
                <w:rFonts w:ascii="Calibri" w:hAnsi="Calibri" w:cs="Calibri"/>
                <w:sz w:val="19"/>
                <w:szCs w:val="19"/>
              </w:rPr>
              <w:t xml:space="preserve"> White-top dry swab</w:t>
            </w:r>
          </w:p>
        </w:tc>
      </w:tr>
      <w:tr w:rsidR="00F43A2F" w14:paraId="4143A1A2" w14:textId="77777777" w:rsidTr="3D565566">
        <w:trPr>
          <w:trHeight w:val="1598"/>
        </w:trPr>
        <w:tc>
          <w:tcPr>
            <w:tcW w:w="2520" w:type="dxa"/>
            <w:vMerge w:val="restart"/>
            <w:shd w:val="clear" w:color="auto" w:fill="auto"/>
          </w:tcPr>
          <w:p w14:paraId="1C80AF2E" w14:textId="77777777" w:rsidR="004C4204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CD3E72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General wound MCS</w:t>
            </w:r>
          </w:p>
          <w:p w14:paraId="4FE160DF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44E3377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Group B Screen (GBS)</w:t>
            </w:r>
          </w:p>
          <w:p w14:paraId="171917A7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AD16B8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CRE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/CPO Screen</w:t>
            </w:r>
          </w:p>
          <w:p w14:paraId="634D5B65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9B827A1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MRSA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 xml:space="preserve"> Screen</w:t>
            </w:r>
          </w:p>
          <w:p w14:paraId="18D52195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761FA7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VRE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 xml:space="preserve"> Screen</w:t>
            </w:r>
          </w:p>
          <w:p w14:paraId="25A9314C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6D4EC1A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sz w:val="22"/>
                <w:szCs w:val="22"/>
              </w:rPr>
              <w:t>C.auris</w:t>
            </w:r>
            <w:r w:rsidRPr="00CF25F3">
              <w:rPr>
                <w:rFonts w:ascii="Calibri" w:hAnsi="Calibri" w:cs="Calibri"/>
                <w:b/>
                <w:sz w:val="22"/>
                <w:szCs w:val="22"/>
              </w:rPr>
              <w:t xml:space="preserve"> Screen</w:t>
            </w:r>
          </w:p>
          <w:p w14:paraId="117283D4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382272" w14:textId="77777777" w:rsidR="00165D54" w:rsidRDefault="00F3405D" w:rsidP="00884931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</w:p>
          <w:p w14:paraId="118E65BB" w14:textId="77777777" w:rsidR="00165D54" w:rsidRDefault="00F3405D" w:rsidP="00884931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</w:p>
          <w:p w14:paraId="1EE16338" w14:textId="77777777" w:rsidR="00165D54" w:rsidRDefault="00F3405D" w:rsidP="00884931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</w:p>
          <w:p w14:paraId="47A81C3B" w14:textId="77777777" w:rsidR="00884931" w:rsidRPr="00CF25F3" w:rsidRDefault="00F3405D" w:rsidP="00884931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lastRenderedPageBreak/>
              <w:t>Genital MCS</w:t>
            </w:r>
          </w:p>
          <w:p w14:paraId="174FE8D0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14:paraId="6FA3442F" w14:textId="77777777" w:rsidR="007219A6" w:rsidRDefault="00F3405D" w:rsidP="00CA6EB3">
            <w:pPr>
              <w:jc w:val="center"/>
              <w:rPr>
                <w:noProof/>
              </w:rPr>
            </w:pPr>
          </w:p>
          <w:p w14:paraId="657BA9FF" w14:textId="77777777" w:rsidR="00884931" w:rsidRPr="007F1493" w:rsidRDefault="00F3405D" w:rsidP="00CA6EB3">
            <w:pPr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146123">
              <w:rPr>
                <w:noProof/>
              </w:rPr>
              <w:drawing>
                <wp:inline distT="0" distB="0" distL="0" distR="0" wp14:anchorId="35C72E55" wp14:editId="35493591">
                  <wp:extent cx="1933575" cy="3810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auto"/>
          </w:tcPr>
          <w:p w14:paraId="54357D44" w14:textId="77777777" w:rsidR="00884931" w:rsidRPr="00CF25F3" w:rsidRDefault="00F3405D" w:rsidP="005561F4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sz w:val="19"/>
                <w:szCs w:val="19"/>
              </w:rPr>
              <w:t xml:space="preserve">Open wounds: </w:t>
            </w:r>
            <w:r w:rsidRPr="00CF25F3">
              <w:rPr>
                <w:rFonts w:ascii="Calibri" w:hAnsi="Calibri" w:cs="Calibri"/>
                <w:sz w:val="19"/>
                <w:szCs w:val="19"/>
              </w:rPr>
              <w:t>Clean with a swab moistened with normal sterile saline until red granulation tissue is visible.</w:t>
            </w:r>
          </w:p>
          <w:p w14:paraId="23138D8B" w14:textId="77777777" w:rsidR="00884931" w:rsidRPr="00CF25F3" w:rsidRDefault="00F3405D" w:rsidP="00E7523D">
            <w:pPr>
              <w:rPr>
                <w:rFonts w:ascii="Calibri" w:hAnsi="Calibri" w:cs="Calibri"/>
                <w:b/>
                <w:sz w:val="19"/>
                <w:szCs w:val="19"/>
                <w:u w:val="single"/>
              </w:rPr>
            </w:pPr>
          </w:p>
          <w:p w14:paraId="4029E04B" w14:textId="77777777" w:rsidR="00884931" w:rsidRPr="00CF25F3" w:rsidRDefault="00F3405D" w:rsidP="00E7523D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sz w:val="19"/>
                <w:szCs w:val="19"/>
              </w:rPr>
              <w:t xml:space="preserve">Closed wounds: </w:t>
            </w:r>
            <w:r w:rsidRPr="00CF25F3">
              <w:rPr>
                <w:rFonts w:ascii="Calibri" w:hAnsi="Calibri" w:cs="Calibri"/>
                <w:sz w:val="19"/>
                <w:szCs w:val="19"/>
              </w:rPr>
              <w:t xml:space="preserve">Clean away excess debris and purulent material from the opening. </w:t>
            </w:r>
          </w:p>
          <w:p w14:paraId="218E6C13" w14:textId="77777777" w:rsidR="00884931" w:rsidRPr="00CF25F3" w:rsidRDefault="00F3405D" w:rsidP="00CA6EB3">
            <w:pPr>
              <w:rPr>
                <w:rFonts w:ascii="Calibri" w:hAnsi="Calibri" w:cs="Calibri"/>
                <w:bCs/>
                <w:sz w:val="19"/>
                <w:szCs w:val="19"/>
              </w:rPr>
            </w:pPr>
          </w:p>
          <w:p w14:paraId="6FD4CBAC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sz w:val="19"/>
                <w:szCs w:val="19"/>
              </w:rPr>
              <w:t>GBS</w:t>
            </w:r>
            <w:r w:rsidRPr="00CF25F3">
              <w:rPr>
                <w:rFonts w:ascii="Calibri" w:hAnsi="Calibri" w:cs="Calibri"/>
                <w:sz w:val="19"/>
                <w:szCs w:val="19"/>
              </w:rPr>
              <w:t xml:space="preserve">: Blue-top swab for combined low vaginal and rectal swab. See </w:t>
            </w:r>
            <w:hyperlink r:id="rId16" w:history="1">
              <w:r w:rsidRPr="00CF25F3">
                <w:rPr>
                  <w:rStyle w:val="Hyperlink"/>
                  <w:rFonts w:ascii="Calibri" w:hAnsi="Calibri" w:cs="Calibri"/>
                  <w:color w:val="auto"/>
                  <w:sz w:val="19"/>
                  <w:szCs w:val="19"/>
                </w:rPr>
                <w:t>http://ehpolicies.eh.local:90/index.aspx?itemDetails=2546</w:t>
              </w:r>
            </w:hyperlink>
          </w:p>
          <w:p w14:paraId="51967D38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154EB160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sz w:val="19"/>
                <w:szCs w:val="19"/>
              </w:rPr>
              <w:t>CRE:</w:t>
            </w:r>
            <w:r w:rsidRPr="00CF25F3">
              <w:rPr>
                <w:rFonts w:ascii="Calibri" w:hAnsi="Calibri" w:cs="Calibri"/>
                <w:sz w:val="19"/>
                <w:szCs w:val="19"/>
              </w:rPr>
              <w:t xml:space="preserve"> Rectal swab AND separate inguinal swab (Faecal specimen </w:t>
            </w:r>
            <w:r w:rsidRPr="00CF25F3">
              <w:rPr>
                <w:rFonts w:ascii="Calibri" w:hAnsi="Calibri" w:cs="Calibri"/>
                <w:sz w:val="19"/>
                <w:szCs w:val="19"/>
              </w:rPr>
              <w:t>is</w:t>
            </w:r>
            <w:r w:rsidRPr="00CF25F3">
              <w:rPr>
                <w:rFonts w:ascii="Calibri" w:hAnsi="Calibri" w:cs="Calibri"/>
                <w:sz w:val="19"/>
                <w:szCs w:val="19"/>
              </w:rPr>
              <w:t xml:space="preserve"> preferable, rectal swab MUST have visible faeces).</w:t>
            </w:r>
          </w:p>
          <w:p w14:paraId="06F77629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5E7CC4E8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sz w:val="19"/>
                <w:szCs w:val="19"/>
              </w:rPr>
              <w:t xml:space="preserve">MRSA: </w:t>
            </w:r>
            <w:r w:rsidRPr="00CF25F3">
              <w:rPr>
                <w:rFonts w:ascii="Calibri" w:hAnsi="Calibri" w:cs="Calibri"/>
                <w:bCs/>
                <w:sz w:val="19"/>
                <w:szCs w:val="19"/>
              </w:rPr>
              <w:t xml:space="preserve">Nose </w:t>
            </w:r>
            <w:r w:rsidRPr="00CF25F3">
              <w:rPr>
                <w:rFonts w:ascii="Calibri" w:hAnsi="Calibri" w:cs="Calibri"/>
                <w:sz w:val="19"/>
                <w:szCs w:val="19"/>
              </w:rPr>
              <w:t>&amp; groin swabs, +/- axilla +/- throat</w:t>
            </w:r>
          </w:p>
          <w:p w14:paraId="739AD317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15A11F41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/>
                <w:sz w:val="19"/>
                <w:szCs w:val="19"/>
              </w:rPr>
              <w:t>VRE:</w:t>
            </w:r>
            <w:r w:rsidRPr="00CF25F3">
              <w:rPr>
                <w:rFonts w:ascii="Calibri" w:hAnsi="Calibri" w:cs="Calibri"/>
                <w:bCs/>
                <w:sz w:val="19"/>
                <w:szCs w:val="19"/>
              </w:rPr>
              <w:t xml:space="preserve"> Rectal</w:t>
            </w:r>
            <w:r w:rsidRPr="00CF25F3">
              <w:rPr>
                <w:rFonts w:ascii="Calibri" w:hAnsi="Calibri" w:cs="Calibri"/>
                <w:sz w:val="19"/>
                <w:szCs w:val="19"/>
              </w:rPr>
              <w:t xml:space="preserve"> swab with visible faeces</w:t>
            </w:r>
          </w:p>
          <w:p w14:paraId="6138CADE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5ACB80B6" w14:textId="77777777" w:rsidR="00884931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  <w:r w:rsidRPr="3D565566">
              <w:rPr>
                <w:rFonts w:ascii="Calibri" w:hAnsi="Calibri" w:cs="Calibri"/>
                <w:b/>
                <w:bCs/>
                <w:sz w:val="19"/>
                <w:szCs w:val="19"/>
              </w:rPr>
              <w:t>C.auris</w:t>
            </w:r>
            <w:r w:rsidRPr="3D565566">
              <w:rPr>
                <w:rFonts w:ascii="Calibri" w:hAnsi="Calibri" w:cs="Calibri"/>
                <w:sz w:val="19"/>
                <w:szCs w:val="19"/>
              </w:rPr>
              <w:t xml:space="preserve">: </w:t>
            </w:r>
            <w:r w:rsidRPr="3D565566">
              <w:rPr>
                <w:rFonts w:ascii="Calibri" w:hAnsi="Calibri" w:cs="Calibri"/>
                <w:color w:val="00B050"/>
                <w:sz w:val="19"/>
                <w:szCs w:val="19"/>
              </w:rPr>
              <w:t xml:space="preserve">bilateral </w:t>
            </w:r>
            <w:r w:rsidRPr="3D565566">
              <w:rPr>
                <w:rFonts w:ascii="Calibri" w:hAnsi="Calibri" w:cs="Calibri"/>
                <w:sz w:val="19"/>
                <w:szCs w:val="19"/>
              </w:rPr>
              <w:t>axilla and groin swabs</w:t>
            </w:r>
          </w:p>
          <w:p w14:paraId="4C15ACB2" w14:textId="77777777" w:rsidR="3D565566" w:rsidRDefault="00F3405D" w:rsidP="3D565566">
            <w:pPr>
              <w:rPr>
                <w:rFonts w:ascii="Calibri" w:hAnsi="Calibri" w:cs="Calibri"/>
                <w:sz w:val="19"/>
                <w:szCs w:val="19"/>
              </w:rPr>
            </w:pPr>
          </w:p>
          <w:p w14:paraId="768EF5B0" w14:textId="77777777" w:rsidR="00884931" w:rsidRPr="00CF25F3" w:rsidRDefault="00F3405D" w:rsidP="00884931">
            <w:pPr>
              <w:rPr>
                <w:rFonts w:ascii="Calibri" w:hAnsi="Calibri" w:cs="Calibri"/>
                <w:b/>
                <w:sz w:val="19"/>
                <w:szCs w:val="19"/>
                <w:u w:val="single"/>
              </w:rPr>
            </w:pPr>
          </w:p>
          <w:p w14:paraId="657456A6" w14:textId="77777777" w:rsidR="00165D54" w:rsidRDefault="00F3405D" w:rsidP="00884931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ind w:left="5040" w:hanging="5040"/>
              <w:textAlignment w:val="auto"/>
              <w:rPr>
                <w:rFonts w:ascii="Calibri" w:hAnsi="Calibri" w:cs="Calibri"/>
                <w:b/>
                <w:color w:val="00B050"/>
                <w:sz w:val="19"/>
                <w:szCs w:val="19"/>
              </w:rPr>
            </w:pPr>
          </w:p>
          <w:p w14:paraId="3B2D05EE" w14:textId="77777777" w:rsidR="00884931" w:rsidRPr="00CF25F3" w:rsidRDefault="00F3405D" w:rsidP="00884931">
            <w:pPr>
              <w:pStyle w:val="Footer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ind w:left="5040" w:hanging="5040"/>
              <w:textAlignment w:val="auto"/>
              <w:rPr>
                <w:rFonts w:ascii="Calibri" w:hAnsi="Calibri" w:cs="Calibri"/>
                <w:sz w:val="19"/>
                <w:szCs w:val="19"/>
                <w:lang w:val="en-AU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19"/>
                <w:szCs w:val="19"/>
              </w:rPr>
              <w:lastRenderedPageBreak/>
              <w:t xml:space="preserve">Genital MCS: </w:t>
            </w:r>
          </w:p>
          <w:p w14:paraId="49495D51" w14:textId="77777777" w:rsidR="00884931" w:rsidRPr="00CF25F3" w:rsidRDefault="00F3405D" w:rsidP="00FD2AD0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Females - High vaginal swab</w:t>
            </w:r>
            <w:r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/Cervical swab</w:t>
            </w: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.</w:t>
            </w: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 xml:space="preserve"> (For Chlamydia/Gonorrhoea/Trichomonas vaginalis PCR see STIPCR section).</w:t>
            </w:r>
          </w:p>
          <w:p w14:paraId="1E8DCECF" w14:textId="77777777" w:rsidR="00884931" w:rsidRPr="00CF25F3" w:rsidRDefault="00F3405D" w:rsidP="00FD2AD0">
            <w:pPr>
              <w:numPr>
                <w:ilvl w:val="0"/>
                <w:numId w:val="23"/>
              </w:numPr>
              <w:rPr>
                <w:rFonts w:ascii="Calibri" w:hAnsi="Calibri" w:cs="Calibri"/>
                <w:bCs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Males – Urethral swab (use orange top charcoal swab – see below)</w:t>
            </w:r>
          </w:p>
        </w:tc>
      </w:tr>
      <w:tr w:rsidR="00F43A2F" w14:paraId="5954367E" w14:textId="77777777" w:rsidTr="3D565566">
        <w:trPr>
          <w:trHeight w:val="926"/>
        </w:trPr>
        <w:tc>
          <w:tcPr>
            <w:tcW w:w="2520" w:type="dxa"/>
            <w:vMerge/>
          </w:tcPr>
          <w:p w14:paraId="5A9C93CC" w14:textId="77777777" w:rsidR="00884931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405" w:type="dxa"/>
            <w:shd w:val="clear" w:color="auto" w:fill="auto"/>
          </w:tcPr>
          <w:p w14:paraId="43DEF20B" w14:textId="77777777" w:rsidR="00884931" w:rsidRPr="007F1493" w:rsidRDefault="00F3405D" w:rsidP="00CA6EB3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146123">
              <w:rPr>
                <w:noProof/>
              </w:rPr>
              <w:drawing>
                <wp:inline distT="0" distB="0" distL="0" distR="0" wp14:anchorId="5498C87A" wp14:editId="044FD122">
                  <wp:extent cx="2019300" cy="42862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auto"/>
          </w:tcPr>
          <w:p w14:paraId="5AF87047" w14:textId="77777777" w:rsidR="00FD2AD0" w:rsidRPr="00CF25F3" w:rsidRDefault="00F3405D" w:rsidP="005561F4">
            <w:pPr>
              <w:rPr>
                <w:rFonts w:ascii="Calibri" w:hAnsi="Calibri" w:cs="Calibri"/>
                <w:bCs/>
                <w:color w:val="00B050"/>
                <w:sz w:val="19"/>
                <w:szCs w:val="19"/>
              </w:rPr>
            </w:pPr>
          </w:p>
          <w:p w14:paraId="07F83D4C" w14:textId="77777777" w:rsidR="00884931" w:rsidRPr="00CF25F3" w:rsidRDefault="00F3405D" w:rsidP="005561F4">
            <w:pPr>
              <w:rPr>
                <w:rFonts w:ascii="Calibri" w:hAnsi="Calibri" w:cs="Calibri"/>
                <w:color w:val="00B050"/>
                <w:sz w:val="19"/>
                <w:szCs w:val="19"/>
              </w:rPr>
            </w:pP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>Gonorrhoea culture or Urethral swab</w:t>
            </w:r>
            <w:r w:rsidRPr="00CF25F3">
              <w:rPr>
                <w:rFonts w:ascii="Calibri" w:hAnsi="Calibri" w:cs="Calibri"/>
                <w:bCs/>
                <w:color w:val="00B050"/>
                <w:sz w:val="19"/>
                <w:szCs w:val="19"/>
              </w:rPr>
              <w:t xml:space="preserve"> MCS</w:t>
            </w:r>
          </w:p>
        </w:tc>
      </w:tr>
      <w:tr w:rsidR="00F43A2F" w14:paraId="754CBC23" w14:textId="77777777" w:rsidTr="3D565566">
        <w:trPr>
          <w:trHeight w:val="2065"/>
        </w:trPr>
        <w:tc>
          <w:tcPr>
            <w:tcW w:w="2520" w:type="dxa"/>
            <w:shd w:val="clear" w:color="auto" w:fill="auto"/>
          </w:tcPr>
          <w:p w14:paraId="0EBB6E39" w14:textId="77777777" w:rsidR="009A0E40" w:rsidRPr="00CF25F3" w:rsidRDefault="00F3405D" w:rsidP="00CA6EB3">
            <w:pPr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COVID-19/Influenza A/Influenza B/ RSV PCR</w:t>
            </w:r>
          </w:p>
          <w:p w14:paraId="47802A24" w14:textId="77777777" w:rsidR="009A0E40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ADD9214" w14:textId="77777777" w:rsidR="00CA6EB3" w:rsidRPr="00CF25F3" w:rsidRDefault="00F3405D" w:rsidP="00CA6E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 xml:space="preserve">Extended Respiratory PCR </w:t>
            </w:r>
            <w:r w:rsidRPr="00CF25F3">
              <w:rPr>
                <w:rFonts w:ascii="Calibri" w:hAnsi="Calibri" w:cs="Calibri"/>
                <w:b/>
                <w:color w:val="00B050"/>
                <w:sz w:val="22"/>
                <w:szCs w:val="22"/>
              </w:rPr>
              <w:t>including Bordetella pertussis PCR.</w:t>
            </w:r>
          </w:p>
        </w:tc>
        <w:tc>
          <w:tcPr>
            <w:tcW w:w="3405" w:type="dxa"/>
            <w:shd w:val="clear" w:color="auto" w:fill="auto"/>
          </w:tcPr>
          <w:p w14:paraId="4139CB6D" w14:textId="77777777" w:rsidR="00CA6EB3" w:rsidRPr="007F1493" w:rsidRDefault="00F3405D" w:rsidP="00CA6EB3">
            <w:pPr>
              <w:rPr>
                <w:rFonts w:ascii="Calibri" w:hAnsi="Calibri" w:cs="Calibri"/>
                <w:b/>
                <w:sz w:val="19"/>
                <w:szCs w:val="19"/>
              </w:rPr>
            </w:pPr>
            <w:r w:rsidRPr="007F1493">
              <w:rPr>
                <w:noProof/>
              </w:rPr>
              <w:drawing>
                <wp:inline distT="0" distB="0" distL="0" distR="0" wp14:anchorId="0516AC8B" wp14:editId="51E603E5">
                  <wp:extent cx="800100" cy="129540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 noMov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shd w:val="clear" w:color="auto" w:fill="auto"/>
          </w:tcPr>
          <w:p w14:paraId="613DFD59" w14:textId="77777777" w:rsidR="009A0E40" w:rsidRPr="00CF25F3" w:rsidRDefault="00F3405D" w:rsidP="009A0E40">
            <w:pPr>
              <w:numPr>
                <w:ilvl w:val="0"/>
                <w:numId w:val="23"/>
              </w:numPr>
              <w:rPr>
                <w:rStyle w:val="Strong"/>
                <w:rFonts w:ascii="Calibri" w:hAnsi="Calibri" w:cs="Calibri"/>
                <w:b w:val="0"/>
                <w:color w:val="00B050"/>
                <w:sz w:val="19"/>
                <w:szCs w:val="19"/>
              </w:rPr>
            </w:pPr>
            <w:r w:rsidRPr="00CF25F3">
              <w:rPr>
                <w:rStyle w:val="Strong"/>
                <w:rFonts w:ascii="Calibri" w:hAnsi="Calibri" w:cs="Calibri"/>
                <w:b w:val="0"/>
                <w:color w:val="00B050"/>
                <w:sz w:val="19"/>
                <w:szCs w:val="19"/>
              </w:rPr>
              <w:t>Collect a nose &amp; throat swab for COVID19/Influenza A/Influenza B/RSV PCR.</w:t>
            </w:r>
          </w:p>
          <w:p w14:paraId="222D16A0" w14:textId="77777777" w:rsidR="009A0E40" w:rsidRPr="00CF25F3" w:rsidRDefault="00F3405D" w:rsidP="009A0E40">
            <w:pPr>
              <w:numPr>
                <w:ilvl w:val="0"/>
                <w:numId w:val="23"/>
              </w:numPr>
              <w:rPr>
                <w:rStyle w:val="Strong"/>
                <w:rFonts w:ascii="Calibri" w:hAnsi="Calibri" w:cs="Calibri"/>
                <w:b w:val="0"/>
                <w:color w:val="00B050"/>
                <w:sz w:val="19"/>
                <w:szCs w:val="19"/>
              </w:rPr>
            </w:pPr>
            <w:r w:rsidRPr="00CF25F3">
              <w:rPr>
                <w:rStyle w:val="Strong"/>
                <w:rFonts w:ascii="Calibri" w:hAnsi="Calibri" w:cs="Calibri"/>
                <w:b w:val="0"/>
                <w:color w:val="00B050"/>
                <w:sz w:val="19"/>
                <w:szCs w:val="19"/>
              </w:rPr>
              <w:t xml:space="preserve">For Bordetella pertussis PCR - Nasopharyngeal swab is </w:t>
            </w:r>
            <w:r>
              <w:rPr>
                <w:rStyle w:val="Strong"/>
                <w:rFonts w:ascii="Calibri" w:hAnsi="Calibri" w:cs="Calibri"/>
                <w:b w:val="0"/>
                <w:color w:val="00B050"/>
                <w:sz w:val="19"/>
                <w:szCs w:val="19"/>
              </w:rPr>
              <w:t>preferred specimen</w:t>
            </w:r>
            <w:r w:rsidRPr="00CF25F3">
              <w:rPr>
                <w:rStyle w:val="Strong"/>
                <w:rFonts w:ascii="Calibri" w:hAnsi="Calibri" w:cs="Calibri"/>
                <w:b w:val="0"/>
                <w:color w:val="00B050"/>
                <w:sz w:val="19"/>
                <w:szCs w:val="19"/>
              </w:rPr>
              <w:t>.</w:t>
            </w:r>
          </w:p>
          <w:p w14:paraId="36C9C30E" w14:textId="77777777" w:rsidR="00CA6EB3" w:rsidRPr="00CF25F3" w:rsidRDefault="00F3405D" w:rsidP="00CA6EB3">
            <w:pPr>
              <w:rPr>
                <w:rFonts w:ascii="Calibri" w:hAnsi="Calibri" w:cs="Calibri"/>
                <w:sz w:val="19"/>
                <w:szCs w:val="19"/>
              </w:rPr>
            </w:pPr>
            <w:r w:rsidRPr="00CF25F3">
              <w:rPr>
                <w:rStyle w:val="Strong"/>
                <w:rFonts w:ascii="Calibri" w:hAnsi="Calibri" w:cs="Calibri"/>
                <w:b w:val="0"/>
                <w:sz w:val="19"/>
                <w:szCs w:val="19"/>
              </w:rPr>
              <w:t xml:space="preserve"> </w:t>
            </w:r>
          </w:p>
        </w:tc>
      </w:tr>
    </w:tbl>
    <w:p w14:paraId="1BDA7291" w14:textId="77777777" w:rsidR="009A0E40" w:rsidRPr="00FD2AD0" w:rsidRDefault="00F3405D" w:rsidP="00CA6EB3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669F53A" w14:textId="77777777" w:rsidR="00CA6EB3" w:rsidRPr="00FD2AD0" w:rsidRDefault="00F3405D" w:rsidP="00CA6EB3">
      <w:pPr>
        <w:rPr>
          <w:rFonts w:ascii="Calibri" w:hAnsi="Calibri" w:cs="Calibri"/>
          <w:b/>
          <w:sz w:val="22"/>
          <w:szCs w:val="22"/>
          <w:u w:val="single"/>
        </w:rPr>
      </w:pPr>
      <w:r w:rsidRPr="00FD2AD0">
        <w:rPr>
          <w:rFonts w:ascii="Calibri" w:hAnsi="Calibri" w:cs="Calibri"/>
          <w:b/>
          <w:sz w:val="22"/>
          <w:szCs w:val="22"/>
          <w:u w:val="single"/>
        </w:rPr>
        <w:t xml:space="preserve">General Instructions: </w:t>
      </w:r>
    </w:p>
    <w:p w14:paraId="49F16FA9" w14:textId="77777777" w:rsidR="00FD2AD0" w:rsidRPr="00FD2AD0" w:rsidRDefault="00F3405D" w:rsidP="00CA6EB3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E558C12" w14:textId="77777777" w:rsidR="00CA6EB3" w:rsidRPr="00FD2AD0" w:rsidRDefault="00F3405D" w:rsidP="00CA6EB3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 xml:space="preserve">Label all specimens with </w:t>
      </w:r>
    </w:p>
    <w:p w14:paraId="42EB7B09" w14:textId="77777777" w:rsidR="00CA6EB3" w:rsidRPr="00FD2AD0" w:rsidRDefault="00F3405D" w:rsidP="00CA6EB3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 xml:space="preserve">Patient’s </w:t>
      </w:r>
      <w:r w:rsidRPr="00FD2AD0">
        <w:rPr>
          <w:rFonts w:ascii="Calibri" w:hAnsi="Calibri" w:cs="Calibri"/>
          <w:sz w:val="22"/>
          <w:szCs w:val="22"/>
        </w:rPr>
        <w:t>surname and given name</w:t>
      </w:r>
    </w:p>
    <w:p w14:paraId="5EDBE2B5" w14:textId="77777777" w:rsidR="00CA6EB3" w:rsidRPr="00FD2AD0" w:rsidRDefault="00F3405D" w:rsidP="00CA6EB3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 xml:space="preserve">UR </w:t>
      </w:r>
      <w:r w:rsidRPr="00FD2AD0">
        <w:rPr>
          <w:rFonts w:ascii="Calibri" w:hAnsi="Calibri" w:cs="Calibri"/>
          <w:sz w:val="22"/>
          <w:szCs w:val="22"/>
        </w:rPr>
        <w:t>no</w:t>
      </w:r>
      <w:r w:rsidRPr="00FD2AD0">
        <w:rPr>
          <w:rFonts w:ascii="Calibri" w:hAnsi="Calibri" w:cs="Calibri"/>
          <w:sz w:val="22"/>
          <w:szCs w:val="22"/>
        </w:rPr>
        <w:t xml:space="preserve"> </w:t>
      </w:r>
      <w:r w:rsidRPr="00FD2AD0">
        <w:rPr>
          <w:rFonts w:ascii="Calibri" w:hAnsi="Calibri" w:cs="Calibri"/>
          <w:sz w:val="22"/>
          <w:szCs w:val="22"/>
        </w:rPr>
        <w:t>(</w:t>
      </w:r>
      <w:r w:rsidRPr="00FD2AD0">
        <w:rPr>
          <w:rFonts w:ascii="Calibri" w:hAnsi="Calibri" w:cs="Calibri"/>
          <w:sz w:val="22"/>
          <w:szCs w:val="22"/>
        </w:rPr>
        <w:t>if available</w:t>
      </w:r>
      <w:r w:rsidRPr="00FD2AD0">
        <w:rPr>
          <w:rFonts w:ascii="Calibri" w:hAnsi="Calibri" w:cs="Calibri"/>
          <w:sz w:val="22"/>
          <w:szCs w:val="22"/>
        </w:rPr>
        <w:t>)</w:t>
      </w:r>
    </w:p>
    <w:p w14:paraId="34951CCF" w14:textId="77777777" w:rsidR="00CA6EB3" w:rsidRPr="00FD2AD0" w:rsidRDefault="00F3405D" w:rsidP="00CA6EB3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>Date of birth</w:t>
      </w:r>
    </w:p>
    <w:p w14:paraId="577F0FFB" w14:textId="77777777" w:rsidR="00CA6EB3" w:rsidRPr="00FD2AD0" w:rsidRDefault="00F3405D" w:rsidP="00CA6EB3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 xml:space="preserve">Site of collection and </w:t>
      </w:r>
    </w:p>
    <w:p w14:paraId="409507C5" w14:textId="77777777" w:rsidR="00CA6EB3" w:rsidRPr="00FD2AD0" w:rsidRDefault="00F3405D" w:rsidP="00CA6EB3">
      <w:pPr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 xml:space="preserve">Date/time of collection </w:t>
      </w:r>
    </w:p>
    <w:p w14:paraId="3057E683" w14:textId="77777777" w:rsidR="00CA6EB3" w:rsidRPr="00FD2AD0" w:rsidRDefault="00F3405D" w:rsidP="00CA6EB3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>Store swabs for M&amp;C at room temperature prior to transport to the laboratory.</w:t>
      </w:r>
    </w:p>
    <w:p w14:paraId="3732F02E" w14:textId="77777777" w:rsidR="00CA6EB3" w:rsidRPr="00FD2AD0" w:rsidRDefault="00F3405D" w:rsidP="00CA6EB3">
      <w:pPr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FD2AD0">
        <w:rPr>
          <w:rFonts w:ascii="Calibri" w:hAnsi="Calibri" w:cs="Calibri"/>
          <w:sz w:val="22"/>
          <w:szCs w:val="22"/>
        </w:rPr>
        <w:t>Chlamydia/ Gonorrhoea</w:t>
      </w:r>
      <w:r w:rsidRPr="00FD2AD0">
        <w:rPr>
          <w:rFonts w:ascii="Calibri" w:hAnsi="Calibri" w:cs="Calibri"/>
          <w:sz w:val="22"/>
          <w:szCs w:val="22"/>
        </w:rPr>
        <w:t>/</w:t>
      </w:r>
      <w:r w:rsidRPr="00FD2AD0">
        <w:rPr>
          <w:rFonts w:ascii="Calibri" w:hAnsi="Calibri" w:cs="Calibri"/>
          <w:color w:val="00B050"/>
          <w:sz w:val="22"/>
          <w:szCs w:val="22"/>
        </w:rPr>
        <w:t xml:space="preserve">Trichomonas </w:t>
      </w:r>
      <w:r w:rsidRPr="00FD2AD0">
        <w:rPr>
          <w:rFonts w:ascii="Calibri" w:hAnsi="Calibri" w:cs="Calibri"/>
          <w:sz w:val="22"/>
          <w:szCs w:val="22"/>
        </w:rPr>
        <w:t xml:space="preserve">PCR (white-top) swabs and first pass </w:t>
      </w:r>
      <w:r w:rsidRPr="00FD2AD0">
        <w:rPr>
          <w:rFonts w:ascii="Calibri" w:hAnsi="Calibri" w:cs="Calibri"/>
          <w:sz w:val="22"/>
          <w:szCs w:val="22"/>
        </w:rPr>
        <w:t xml:space="preserve">urine specimens </w:t>
      </w:r>
      <w:r w:rsidRPr="00FD2AD0">
        <w:rPr>
          <w:rFonts w:ascii="Calibri" w:hAnsi="Calibri" w:cs="Calibri"/>
          <w:b/>
          <w:sz w:val="22"/>
          <w:szCs w:val="22"/>
        </w:rPr>
        <w:t>MUST</w:t>
      </w:r>
      <w:r w:rsidRPr="00FD2AD0">
        <w:rPr>
          <w:rFonts w:ascii="Calibri" w:hAnsi="Calibri" w:cs="Calibri"/>
          <w:sz w:val="22"/>
          <w:szCs w:val="22"/>
        </w:rPr>
        <w:t xml:space="preserve"> be received in an EHP laboratory </w:t>
      </w:r>
      <w:r w:rsidRPr="00FD2AD0">
        <w:rPr>
          <w:rFonts w:ascii="Calibri" w:hAnsi="Calibri" w:cs="Calibri"/>
          <w:b/>
          <w:sz w:val="22"/>
          <w:szCs w:val="22"/>
        </w:rPr>
        <w:t>within 2 hours of collection</w:t>
      </w:r>
      <w:r w:rsidRPr="00FD2AD0">
        <w:rPr>
          <w:rFonts w:ascii="Calibri" w:hAnsi="Calibri" w:cs="Calibri"/>
          <w:sz w:val="22"/>
          <w:szCs w:val="22"/>
        </w:rPr>
        <w:t>.</w:t>
      </w:r>
    </w:p>
    <w:p w14:paraId="3834DE37" w14:textId="77777777" w:rsidR="00CA6EB3" w:rsidRPr="00FD2AD0" w:rsidRDefault="00F3405D" w:rsidP="00CA6EB3">
      <w:pPr>
        <w:rPr>
          <w:rFonts w:ascii="Calibri" w:hAnsi="Calibri" w:cs="Calibri"/>
          <w:sz w:val="22"/>
          <w:szCs w:val="22"/>
        </w:rPr>
      </w:pPr>
    </w:p>
    <w:p w14:paraId="5F3DC516" w14:textId="77777777" w:rsidR="00CA6EB3" w:rsidRPr="007F1493" w:rsidRDefault="00F3405D" w:rsidP="00CA6EB3">
      <w:pPr>
        <w:tabs>
          <w:tab w:val="left" w:pos="7455"/>
        </w:tabs>
        <w:rPr>
          <w:rFonts w:ascii="Calibri" w:hAnsi="Calibri" w:cs="Calibri"/>
          <w:sz w:val="18"/>
          <w:szCs w:val="18"/>
        </w:rPr>
      </w:pPr>
      <w:r w:rsidRPr="007F1493">
        <w:rPr>
          <w:rFonts w:ascii="Calibri" w:hAnsi="Calibri" w:cs="Calibri"/>
          <w:sz w:val="18"/>
          <w:szCs w:val="18"/>
        </w:rPr>
        <w:tab/>
      </w:r>
    </w:p>
    <w:sectPr w:rsidR="00CA6EB3" w:rsidRPr="007F1493" w:rsidSect="00CA6EB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510" w:right="1440" w:bottom="1077" w:left="1440" w:header="720" w:footer="720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F196" w14:textId="77777777" w:rsidR="00000000" w:rsidRDefault="00F3405D">
      <w:r>
        <w:separator/>
      </w:r>
    </w:p>
  </w:endnote>
  <w:endnote w:type="continuationSeparator" w:id="0">
    <w:p w14:paraId="2173DCD0" w14:textId="77777777" w:rsidR="00000000" w:rsidRDefault="00F3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9D77E" w14:textId="77777777" w:rsidR="00F3405D" w:rsidRDefault="00F34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C615E" w14:textId="77777777" w:rsidR="00CA6EB3" w:rsidRPr="00725624" w:rsidRDefault="00F3405D" w:rsidP="00FD2AD0"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4" w:color="auto"/>
      </w:pBdr>
      <w:tabs>
        <w:tab w:val="center" w:pos="4153"/>
        <w:tab w:val="right" w:pos="9356"/>
      </w:tabs>
      <w:rPr>
        <w:rFonts w:ascii="Calibri" w:hAnsi="Calibri" w:cs="Calibri"/>
        <w:sz w:val="20"/>
        <w:lang w:val="en-US"/>
      </w:rPr>
    </w:pPr>
    <w:r w:rsidRPr="00725624">
      <w:rPr>
        <w:rFonts w:ascii="Calibri" w:hAnsi="Calibri" w:cs="Calibri"/>
        <w:sz w:val="20"/>
        <w:lang w:val="en-US"/>
      </w:rPr>
      <w:t>PRINTED COPY PERMITTED</w:t>
    </w:r>
    <w:r w:rsidRPr="00725624">
      <w:rPr>
        <w:rFonts w:ascii="Calibri" w:hAnsi="Calibri" w:cs="Calibri"/>
        <w:sz w:val="20"/>
        <w:lang w:val="en-US"/>
      </w:rPr>
      <w:tab/>
      <w:t xml:space="preserve"> </w:t>
    </w:r>
    <w:r w:rsidRPr="00725624">
      <w:rPr>
        <w:rFonts w:ascii="Calibri" w:hAnsi="Calibri" w:cs="Calibri"/>
        <w:sz w:val="20"/>
        <w:lang w:val="en-US"/>
      </w:rPr>
      <w:tab/>
    </w:r>
    <w:r>
      <w:rPr>
        <w:rFonts w:ascii="Calibri" w:hAnsi="Calibri" w:cs="Calibri"/>
        <w:sz w:val="20"/>
        <w:lang w:val="en-US"/>
      </w:rPr>
      <w:tab/>
    </w:r>
    <w:r w:rsidRPr="00725624">
      <w:rPr>
        <w:rFonts w:ascii="Calibri" w:hAnsi="Calibri" w:cs="Calibri"/>
        <w:sz w:val="20"/>
        <w:lang w:val="en-US"/>
      </w:rPr>
      <w:t xml:space="preserve"> </w:t>
    </w:r>
    <w:r>
      <w:rPr>
        <w:rFonts w:ascii="Calibri" w:hAnsi="Calibri" w:cs="Calibri"/>
        <w:sz w:val="20"/>
        <w:lang w:val="en-US"/>
      </w:rPr>
      <w:tab/>
    </w:r>
    <w:r w:rsidRPr="00725624">
      <w:rPr>
        <w:rFonts w:ascii="Calibri" w:hAnsi="Calibri" w:cs="Calibri"/>
        <w:sz w:val="20"/>
        <w:lang w:val="en-US"/>
      </w:rPr>
      <w:t xml:space="preserve">DATE OF PRINTING: </w:t>
    </w:r>
    <w:r w:rsidRPr="00725624">
      <w:rPr>
        <w:rFonts w:ascii="Calibri" w:hAnsi="Calibri" w:cs="Calibri"/>
        <w:sz w:val="20"/>
      </w:rPr>
      <w:fldChar w:fldCharType="begin"/>
    </w:r>
    <w:r w:rsidRPr="00725624">
      <w:rPr>
        <w:rFonts w:ascii="Calibri" w:hAnsi="Calibri" w:cs="Calibri"/>
        <w:sz w:val="20"/>
      </w:rPr>
      <w:instrText xml:space="preserve"> DATE  \l  \* MERGEFORMAT </w:instrText>
    </w:r>
    <w:r w:rsidRPr="00725624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10/01/2025</w:t>
    </w:r>
    <w:r w:rsidRPr="00725624">
      <w:rPr>
        <w:rFonts w:ascii="Calibri" w:hAnsi="Calibri" w:cs="Calibri"/>
        <w:sz w:val="20"/>
      </w:rPr>
      <w:fldChar w:fldCharType="end"/>
    </w:r>
  </w:p>
  <w:p w14:paraId="0AE0371B" w14:textId="77777777" w:rsidR="00CA6EB3" w:rsidRDefault="00F3405D" w:rsidP="00CA6EB3">
    <w:pPr>
      <w:pStyle w:val="Footer"/>
      <w:pBdr>
        <w:top w:val="single" w:sz="4" w:space="0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clear" w:pos="4153"/>
        <w:tab w:val="clear" w:pos="8306"/>
        <w:tab w:val="right" w:pos="9356"/>
      </w:tabs>
      <w:rPr>
        <w:rFonts w:ascii="Calibri" w:hAnsi="Calibri" w:cs="Calibri"/>
        <w:sz w:val="16"/>
      </w:rPr>
    </w:pPr>
    <w:r>
      <w:rPr>
        <w:sz w:val="16"/>
        <w:szCs w:val="16"/>
      </w:rPr>
      <w:t>Microbiology</w:t>
    </w:r>
    <w:r>
      <w:rPr>
        <w:sz w:val="16"/>
        <w:szCs w:val="16"/>
      </w:rPr>
      <w:t xml:space="preserve"> Collection Guide</w:t>
    </w:r>
    <w:r w:rsidRPr="00725624"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>25</w:t>
    </w:r>
    <w:r>
      <w:rPr>
        <w:rFonts w:ascii="Calibri" w:hAnsi="Calibri" w:cs="Calibri"/>
        <w:sz w:val="16"/>
      </w:rPr>
      <w:t>/</w:t>
    </w:r>
    <w:r>
      <w:rPr>
        <w:rFonts w:ascii="Calibri" w:hAnsi="Calibri" w:cs="Calibri"/>
        <w:sz w:val="16"/>
      </w:rPr>
      <w:t>10</w:t>
    </w:r>
    <w:r>
      <w:rPr>
        <w:rFonts w:ascii="Calibri" w:hAnsi="Calibri" w:cs="Calibri"/>
        <w:sz w:val="16"/>
      </w:rPr>
      <w:t>/</w:t>
    </w:r>
    <w:r>
      <w:rPr>
        <w:rFonts w:ascii="Calibri" w:hAnsi="Calibri" w:cs="Calibri"/>
        <w:sz w:val="16"/>
      </w:rPr>
      <w:t>2024</w:t>
    </w:r>
  </w:p>
  <w:p w14:paraId="56AEC61F" w14:textId="77777777" w:rsidR="00CA6EB3" w:rsidRDefault="00F3405D" w:rsidP="00CA6EB3">
    <w:pPr>
      <w:pStyle w:val="Footer"/>
      <w:pBdr>
        <w:top w:val="single" w:sz="4" w:space="0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clear" w:pos="4153"/>
        <w:tab w:val="clear" w:pos="8306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WORK-MI-89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 w:rsidRPr="00740DD8">
      <w:rPr>
        <w:rFonts w:ascii="Calibri" w:hAnsi="Calibri"/>
        <w:snapToGrid w:val="0"/>
        <w:sz w:val="16"/>
        <w:lang w:eastAsia="en-US"/>
      </w:rPr>
      <w:t xml:space="preserve">Page </w:t>
    </w:r>
    <w:r w:rsidRPr="00740DD8">
      <w:rPr>
        <w:rFonts w:ascii="Calibri" w:hAnsi="Calibri"/>
        <w:snapToGrid w:val="0"/>
        <w:sz w:val="16"/>
        <w:lang w:eastAsia="en-US"/>
      </w:rPr>
      <w:fldChar w:fldCharType="begin"/>
    </w:r>
    <w:r w:rsidRPr="00740DD8">
      <w:rPr>
        <w:rFonts w:ascii="Calibri" w:hAnsi="Calibri"/>
        <w:snapToGrid w:val="0"/>
        <w:sz w:val="16"/>
        <w:lang w:eastAsia="en-US"/>
      </w:rPr>
      <w:instrText xml:space="preserve"> PAGE </w:instrText>
    </w:r>
    <w:r w:rsidRPr="00740DD8">
      <w:rPr>
        <w:rFonts w:ascii="Calibri" w:hAnsi="Calibri"/>
        <w:snapToGrid w:val="0"/>
        <w:sz w:val="16"/>
        <w:lang w:eastAsia="en-US"/>
      </w:rPr>
      <w:fldChar w:fldCharType="separate"/>
    </w:r>
    <w:r>
      <w:rPr>
        <w:rFonts w:ascii="Calibri" w:hAnsi="Calibri"/>
        <w:noProof/>
        <w:snapToGrid w:val="0"/>
        <w:sz w:val="16"/>
        <w:lang w:eastAsia="en-US"/>
      </w:rPr>
      <w:t>1</w:t>
    </w:r>
    <w:r w:rsidRPr="00740DD8">
      <w:rPr>
        <w:rFonts w:ascii="Calibri" w:hAnsi="Calibri"/>
        <w:snapToGrid w:val="0"/>
        <w:sz w:val="16"/>
        <w:lang w:eastAsia="en-US"/>
      </w:rPr>
      <w:fldChar w:fldCharType="end"/>
    </w:r>
    <w:r w:rsidRPr="00740DD8">
      <w:rPr>
        <w:rFonts w:ascii="Calibri" w:hAnsi="Calibri"/>
        <w:snapToGrid w:val="0"/>
        <w:sz w:val="16"/>
        <w:lang w:eastAsia="en-US"/>
      </w:rPr>
      <w:t xml:space="preserve"> of </w:t>
    </w:r>
    <w:r w:rsidRPr="00740DD8">
      <w:rPr>
        <w:rFonts w:ascii="Calibri" w:hAnsi="Calibri"/>
        <w:snapToGrid w:val="0"/>
        <w:sz w:val="16"/>
        <w:lang w:eastAsia="en-US"/>
      </w:rPr>
      <w:fldChar w:fldCharType="begin"/>
    </w:r>
    <w:r w:rsidRPr="00740DD8">
      <w:rPr>
        <w:rFonts w:ascii="Calibri" w:hAnsi="Calibri"/>
        <w:snapToGrid w:val="0"/>
        <w:sz w:val="16"/>
        <w:lang w:eastAsia="en-US"/>
      </w:rPr>
      <w:instrText xml:space="preserve"> NUMPAGES </w:instrText>
    </w:r>
    <w:r w:rsidRPr="00740DD8">
      <w:rPr>
        <w:rFonts w:ascii="Calibri" w:hAnsi="Calibri"/>
        <w:snapToGrid w:val="0"/>
        <w:sz w:val="16"/>
        <w:lang w:eastAsia="en-US"/>
      </w:rPr>
      <w:fldChar w:fldCharType="separate"/>
    </w:r>
    <w:r>
      <w:rPr>
        <w:rFonts w:ascii="Calibri" w:hAnsi="Calibri"/>
        <w:noProof/>
        <w:snapToGrid w:val="0"/>
        <w:sz w:val="16"/>
        <w:lang w:eastAsia="en-US"/>
      </w:rPr>
      <w:t>1</w:t>
    </w:r>
    <w:r w:rsidRPr="00740DD8">
      <w:rPr>
        <w:rFonts w:ascii="Calibri" w:hAnsi="Calibri"/>
        <w:snapToGrid w:val="0"/>
        <w:sz w:val="16"/>
        <w:lang w:eastAsia="en-US"/>
      </w:rPr>
      <w:fldChar w:fldCharType="end"/>
    </w:r>
  </w:p>
  <w:p w14:paraId="09F37FC3" w14:textId="77777777" w:rsidR="00CA6EB3" w:rsidRPr="00740DD8" w:rsidRDefault="00F3405D" w:rsidP="00CA6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751CE" w14:textId="77777777" w:rsidR="00CA6EB3" w:rsidRPr="00725624" w:rsidRDefault="00F3405D" w:rsidP="00CA6EB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153"/>
        <w:tab w:val="right" w:pos="9356"/>
      </w:tabs>
      <w:rPr>
        <w:rFonts w:ascii="Calibri" w:hAnsi="Calibri" w:cs="Calibri"/>
        <w:sz w:val="20"/>
        <w:lang w:val="en-US"/>
      </w:rPr>
    </w:pPr>
    <w:r w:rsidRPr="00725624">
      <w:rPr>
        <w:rFonts w:ascii="Calibri" w:hAnsi="Calibri" w:cs="Calibri"/>
        <w:sz w:val="16"/>
        <w:szCs w:val="16"/>
        <w:lang w:val="en-US"/>
      </w:rPr>
      <w:t xml:space="preserve"> </w:t>
    </w:r>
    <w:r w:rsidRPr="00725624">
      <w:rPr>
        <w:rFonts w:ascii="Calibri" w:hAnsi="Calibri" w:cs="Calibri"/>
        <w:sz w:val="20"/>
        <w:lang w:val="en-US"/>
      </w:rPr>
      <w:t>PRINTED COPY PERMITTED</w:t>
    </w:r>
    <w:r w:rsidRPr="00725624">
      <w:rPr>
        <w:rFonts w:ascii="Calibri" w:hAnsi="Calibri" w:cs="Calibri"/>
        <w:sz w:val="20"/>
        <w:lang w:val="en-US"/>
      </w:rPr>
      <w:tab/>
      <w:t xml:space="preserve"> </w:t>
    </w:r>
    <w:r w:rsidRPr="00725624">
      <w:rPr>
        <w:rFonts w:ascii="Calibri" w:hAnsi="Calibri" w:cs="Calibri"/>
        <w:sz w:val="20"/>
        <w:lang w:val="en-US"/>
      </w:rPr>
      <w:tab/>
    </w:r>
    <w:r>
      <w:rPr>
        <w:rFonts w:ascii="Calibri" w:hAnsi="Calibri" w:cs="Calibri"/>
        <w:sz w:val="20"/>
        <w:lang w:val="en-US"/>
      </w:rPr>
      <w:tab/>
    </w:r>
    <w:r w:rsidRPr="00725624">
      <w:rPr>
        <w:rFonts w:ascii="Calibri" w:hAnsi="Calibri" w:cs="Calibri"/>
        <w:sz w:val="20"/>
        <w:lang w:val="en-US"/>
      </w:rPr>
      <w:t xml:space="preserve"> </w:t>
    </w:r>
    <w:r>
      <w:rPr>
        <w:rFonts w:ascii="Calibri" w:hAnsi="Calibri" w:cs="Calibri"/>
        <w:sz w:val="20"/>
        <w:lang w:val="en-US"/>
      </w:rPr>
      <w:tab/>
    </w:r>
    <w:r w:rsidRPr="00725624">
      <w:rPr>
        <w:rFonts w:ascii="Calibri" w:hAnsi="Calibri" w:cs="Calibri"/>
        <w:sz w:val="20"/>
        <w:lang w:val="en-US"/>
      </w:rPr>
      <w:t xml:space="preserve">DATE OF PRINTING: </w:t>
    </w:r>
    <w:r w:rsidRPr="00725624">
      <w:rPr>
        <w:rFonts w:ascii="Calibri" w:hAnsi="Calibri" w:cs="Calibri"/>
        <w:sz w:val="20"/>
      </w:rPr>
      <w:fldChar w:fldCharType="begin"/>
    </w:r>
    <w:r w:rsidRPr="00725624">
      <w:rPr>
        <w:rFonts w:ascii="Calibri" w:hAnsi="Calibri" w:cs="Calibri"/>
        <w:sz w:val="20"/>
      </w:rPr>
      <w:instrText xml:space="preserve"> DATE  \l  \* MERGEFORMAT </w:instrText>
    </w:r>
    <w:r w:rsidRPr="00725624">
      <w:rPr>
        <w:rFonts w:ascii="Calibri" w:hAnsi="Calibri" w:cs="Calibri"/>
        <w:sz w:val="20"/>
      </w:rPr>
      <w:fldChar w:fldCharType="separate"/>
    </w:r>
    <w:r>
      <w:rPr>
        <w:rFonts w:ascii="Calibri" w:hAnsi="Calibri" w:cs="Calibri"/>
        <w:noProof/>
        <w:sz w:val="20"/>
      </w:rPr>
      <w:t>10/01/2025</w:t>
    </w:r>
    <w:r w:rsidRPr="00725624">
      <w:rPr>
        <w:rFonts w:ascii="Calibri" w:hAnsi="Calibri" w:cs="Calibri"/>
        <w:sz w:val="20"/>
      </w:rPr>
      <w:fldChar w:fldCharType="end"/>
    </w:r>
  </w:p>
  <w:p w14:paraId="04FA21C8" w14:textId="77777777" w:rsidR="00CA6EB3" w:rsidRDefault="00F3405D" w:rsidP="00CA6EB3">
    <w:pPr>
      <w:pStyle w:val="Footer"/>
      <w:pBdr>
        <w:top w:val="single" w:sz="4" w:space="0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clear" w:pos="4153"/>
        <w:tab w:val="clear" w:pos="8306"/>
        <w:tab w:val="right" w:pos="9356"/>
      </w:tabs>
      <w:rPr>
        <w:rFonts w:ascii="Calibri" w:hAnsi="Calibri" w:cs="Calibri"/>
        <w:sz w:val="16"/>
      </w:rPr>
    </w:pPr>
    <w:r>
      <w:rPr>
        <w:sz w:val="16"/>
        <w:szCs w:val="16"/>
      </w:rPr>
      <w:t>Microbiology Collection Guide</w:t>
    </w:r>
    <w:r w:rsidRPr="00725624"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>29/10</w:t>
    </w:r>
    <w:r>
      <w:rPr>
        <w:rFonts w:ascii="Calibri" w:hAnsi="Calibri" w:cs="Calibri"/>
        <w:sz w:val="16"/>
      </w:rPr>
      <w:t>/202</w:t>
    </w:r>
    <w:r>
      <w:rPr>
        <w:rFonts w:ascii="Calibri" w:hAnsi="Calibri" w:cs="Calibri"/>
        <w:sz w:val="16"/>
      </w:rPr>
      <w:t>4</w:t>
    </w:r>
  </w:p>
  <w:p w14:paraId="0AEEB63F" w14:textId="77777777" w:rsidR="00CA6EB3" w:rsidRPr="00725624" w:rsidRDefault="00F3405D" w:rsidP="00CA6EB3">
    <w:pPr>
      <w:pStyle w:val="Footer"/>
      <w:pBdr>
        <w:top w:val="single" w:sz="4" w:space="0" w:color="auto"/>
        <w:left w:val="single" w:sz="4" w:space="5" w:color="auto"/>
        <w:bottom w:val="single" w:sz="4" w:space="5" w:color="auto"/>
        <w:right w:val="single" w:sz="4" w:space="5" w:color="auto"/>
      </w:pBdr>
      <w:tabs>
        <w:tab w:val="clear" w:pos="4153"/>
        <w:tab w:val="clear" w:pos="8306"/>
        <w:tab w:val="right" w:pos="9356"/>
      </w:tabs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WORK-MI-89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0BB1" w14:textId="77777777" w:rsidR="00000000" w:rsidRDefault="00F3405D">
      <w:r>
        <w:separator/>
      </w:r>
    </w:p>
  </w:footnote>
  <w:footnote w:type="continuationSeparator" w:id="0">
    <w:p w14:paraId="590E11CE" w14:textId="77777777" w:rsidR="00000000" w:rsidRDefault="00F34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BD6C" w14:textId="77777777" w:rsidR="00F3405D" w:rsidRDefault="00F34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6C079" w14:textId="77777777" w:rsidR="00CA6EB3" w:rsidRDefault="00F3405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46711" w14:textId="77777777" w:rsidR="00CA6EB3" w:rsidRDefault="00F3405D" w:rsidP="00CA6E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F84"/>
      </v:shape>
    </w:pict>
  </w:numPicBullet>
  <w:abstractNum w:abstractNumId="0" w15:restartNumberingAfterBreak="0">
    <w:nsid w:val="0E3F3BF7"/>
    <w:multiLevelType w:val="hybridMultilevel"/>
    <w:tmpl w:val="81E22B12"/>
    <w:lvl w:ilvl="0" w:tplc="8C341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0869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D2E4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E6D9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BA9A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EC1F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6C984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8687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A469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44163"/>
    <w:multiLevelType w:val="multilevel"/>
    <w:tmpl w:val="7EF857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83FA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</w:abstractNum>
  <w:abstractNum w:abstractNumId="3" w15:restartNumberingAfterBreak="0">
    <w:nsid w:val="2B395B80"/>
    <w:multiLevelType w:val="hybridMultilevel"/>
    <w:tmpl w:val="1144D376"/>
    <w:lvl w:ilvl="0" w:tplc="E49CF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502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CC94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6A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8D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B03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CA7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0C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48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043AF"/>
    <w:multiLevelType w:val="hybridMultilevel"/>
    <w:tmpl w:val="9B86DAF8"/>
    <w:lvl w:ilvl="0" w:tplc="7F4CE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12B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D0A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6E35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DCC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96F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D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C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E12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544D9"/>
    <w:multiLevelType w:val="hybridMultilevel"/>
    <w:tmpl w:val="D8B65E2C"/>
    <w:lvl w:ilvl="0" w:tplc="2CF88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601EA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26EA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1887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A22C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5A48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3897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A8C6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FA4B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CC4595"/>
    <w:multiLevelType w:val="hybridMultilevel"/>
    <w:tmpl w:val="103C2ED0"/>
    <w:lvl w:ilvl="0" w:tplc="FAAC32E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AAEA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0A0E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E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B0E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1C0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256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0C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00F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D3923"/>
    <w:multiLevelType w:val="hybridMultilevel"/>
    <w:tmpl w:val="4294A372"/>
    <w:lvl w:ilvl="0" w:tplc="4A46C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7A8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4A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09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265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CD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43D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880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6478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B20B6"/>
    <w:multiLevelType w:val="hybridMultilevel"/>
    <w:tmpl w:val="33BC2056"/>
    <w:lvl w:ilvl="0" w:tplc="A95E2C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486B4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82A4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0E885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286E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C1A3A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138A34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AECC5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BC87D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24067F"/>
    <w:multiLevelType w:val="hybridMultilevel"/>
    <w:tmpl w:val="C986D144"/>
    <w:lvl w:ilvl="0" w:tplc="A168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2B02EC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656D1E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E74E6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D2D4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30FA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749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8C61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6C23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F179A6"/>
    <w:multiLevelType w:val="hybridMultilevel"/>
    <w:tmpl w:val="51905A74"/>
    <w:lvl w:ilvl="0" w:tplc="64BE4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44F9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B62C2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EE0CE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A8E6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7802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62C8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16CA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1A2C6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532DA9"/>
    <w:multiLevelType w:val="hybridMultilevel"/>
    <w:tmpl w:val="A11C37DC"/>
    <w:lvl w:ilvl="0" w:tplc="75F6B8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E67D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7BC04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9607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00DD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3CB1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5875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3E72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2CC3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0C7E56"/>
    <w:multiLevelType w:val="hybridMultilevel"/>
    <w:tmpl w:val="1FA8E86E"/>
    <w:lvl w:ilvl="0" w:tplc="D1DC7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76FA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F6A2E3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A2A4B3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E52FA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6AB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7400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4665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C0CB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420B9C"/>
    <w:multiLevelType w:val="hybridMultilevel"/>
    <w:tmpl w:val="47F28BEE"/>
    <w:lvl w:ilvl="0" w:tplc="54F84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0AEB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EC2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23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C2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8E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24E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6F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C8F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A5F63"/>
    <w:multiLevelType w:val="hybridMultilevel"/>
    <w:tmpl w:val="673CC948"/>
    <w:lvl w:ilvl="0" w:tplc="3202BB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7E66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0A0B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2183E2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B683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CAA2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5884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0D854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D8209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61F00"/>
    <w:multiLevelType w:val="hybridMultilevel"/>
    <w:tmpl w:val="0E34414A"/>
    <w:lvl w:ilvl="0" w:tplc="1AFCBC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8AC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62FB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5C3F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92AB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6682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0B86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CABF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3A37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F2653F"/>
    <w:multiLevelType w:val="hybridMultilevel"/>
    <w:tmpl w:val="C4C68120"/>
    <w:lvl w:ilvl="0" w:tplc="322C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07B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AC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453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2FB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70C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A0E2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C47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E8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01DE8"/>
    <w:multiLevelType w:val="hybridMultilevel"/>
    <w:tmpl w:val="2D3239AE"/>
    <w:lvl w:ilvl="0" w:tplc="9D8C73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4AB85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2AE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F41A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72AF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54898F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06E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603E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FC88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F3542"/>
    <w:multiLevelType w:val="multilevel"/>
    <w:tmpl w:val="B454765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0023E"/>
    <w:multiLevelType w:val="hybridMultilevel"/>
    <w:tmpl w:val="F8660344"/>
    <w:lvl w:ilvl="0" w:tplc="1C786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6CB3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6E78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2203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003F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B8AD9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C444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F6FE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9A45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1B7391"/>
    <w:multiLevelType w:val="hybridMultilevel"/>
    <w:tmpl w:val="E8DAA116"/>
    <w:lvl w:ilvl="0" w:tplc="EC0042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A342EA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B9C1C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74C4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889D2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3673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1A11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40CA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970ED8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2E7CEF"/>
    <w:multiLevelType w:val="hybridMultilevel"/>
    <w:tmpl w:val="4134F62E"/>
    <w:lvl w:ilvl="0" w:tplc="0538B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04C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EBCC7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07C84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F037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961F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B8817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184D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5ED6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0565B2"/>
    <w:multiLevelType w:val="hybridMultilevel"/>
    <w:tmpl w:val="498E568E"/>
    <w:lvl w:ilvl="0" w:tplc="1AC43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118CF7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26E6F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532C59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92B1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FAA17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B1CF2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B688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0E0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10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5"/>
  </w:num>
  <w:num w:numId="12">
    <w:abstractNumId w:val="16"/>
  </w:num>
  <w:num w:numId="13">
    <w:abstractNumId w:val="6"/>
  </w:num>
  <w:num w:numId="14">
    <w:abstractNumId w:val="21"/>
  </w:num>
  <w:num w:numId="15">
    <w:abstractNumId w:val="17"/>
  </w:num>
  <w:num w:numId="16">
    <w:abstractNumId w:val="22"/>
  </w:num>
  <w:num w:numId="17">
    <w:abstractNumId w:val="12"/>
  </w:num>
  <w:num w:numId="18">
    <w:abstractNumId w:val="9"/>
  </w:num>
  <w:num w:numId="19">
    <w:abstractNumId w:val="20"/>
  </w:num>
  <w:num w:numId="20">
    <w:abstractNumId w:val="3"/>
  </w:num>
  <w:num w:numId="21">
    <w:abstractNumId w:val="15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ternalQPulse_CurrentDateTime" w:val="10/01/2025 11:05:24 AM"/>
    <w:docVar w:name="InternalQPulse_CurrentUserName" w:val="McGlinchey, Andrew"/>
    <w:docVar w:name="InternalQPulse_DatabaseAlias" w:val="Pathology"/>
    <w:docVar w:name="InternalQPulse_DocActiveDate" w:val="26/11/2024"/>
    <w:docVar w:name="InternalQPulse_DocAuthor" w:val="Chean, Roy"/>
    <w:docVar w:name="InternalQPulse_DocLastReviewDate" w:val="4/08/2022"/>
    <w:docVar w:name="InternalQPulse_DocLastReviewDetails" w:val="new draft"/>
    <w:docVar w:name="InternalQPulse_DocLastReviewOwner" w:val="Lloyd Jones, Sue"/>
    <w:docVar w:name="InternalQPulse_DocNumber" w:val="WORK-MI-89"/>
    <w:docVar w:name="InternalQPulse_DocOwner" w:val="McGlinchey, Andrew"/>
    <w:docVar w:name="InternalQPulse_DocReviewDate" w:val="26/11/2027"/>
    <w:docVar w:name="InternalQPulse_DocRevisionNumber" w:val="4"/>
    <w:docVar w:name="InternalQPulse_DocStatus" w:val="Active"/>
    <w:docVar w:name="InternalQPulse_DocTitle" w:val="Microbiology Swab Collection Guide"/>
    <w:docVar w:name="InternalQPulse_DocType" w:val="Quality Documents\Work Instruction\Microbiology"/>
    <w:docVar w:name="InternalQPulse_LanguageID" w:val="0"/>
    <w:docVar w:name="QPulse_CurrentDateTime" w:val="10/01/2025 11:05:24 AM"/>
    <w:docVar w:name="QPulse_CurrentUserName" w:val="McGlinchey, Andrew"/>
    <w:docVar w:name="QPulse_DatabaseAlias" w:val="Pathology"/>
    <w:docVar w:name="QPulse_DocActiveDate" w:val="26/11/2024"/>
    <w:docVar w:name="QPulse_DocAuthor" w:val="Chean, Roy"/>
    <w:docVar w:name="QPulse_DocChangeDetails" w:val="&lt;QPulse_DocChangeDetails&gt;"/>
    <w:docVar w:name="QPulse_DocLastReviewDate" w:val="4/08/2022"/>
    <w:docVar w:name="QPulse_DocLastReviewDetails" w:val="new draft"/>
    <w:docVar w:name="QPulse_DocLastReviewOwner" w:val="Lloyd Jones, Sue"/>
    <w:docVar w:name="QPulse_DocNumber" w:val="WORK-MI-89"/>
    <w:docVar w:name="QPulse_DocOwner" w:val="McGlinchey, Andrew"/>
    <w:docVar w:name="QPulse_DocReviewDate" w:val="26/11/2027"/>
    <w:docVar w:name="QPulse_DocRevisionNumber" w:val="4"/>
    <w:docVar w:name="QPulse_DocStatus" w:val="Active"/>
    <w:docVar w:name="QPulse_DocTitle" w:val="Microbiology Swab Collection Guide"/>
    <w:docVar w:name="QPulse_DocType" w:val="Quality Documents\Work Instruction\Microbiology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False"/>
    <w:docVar w:name="QPulseSys_SessionID" w:val="e0dda749-f70c-425b-acae-229be0b5b6b1"/>
  </w:docVars>
  <w:rsids>
    <w:rsidRoot w:val="00F43A2F"/>
    <w:rsid w:val="00F3405D"/>
    <w:rsid w:val="00F4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6C6209"/>
  <w15:docId w15:val="{36798144-AE11-4FEB-ADD8-2963D450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eastAsia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2127"/>
      </w:tabs>
      <w:outlineLvl w:val="4"/>
    </w:pPr>
    <w:rPr>
      <w:rFonts w:ascii="Arial Rounded MT Bold" w:hAnsi="Arial Rounded MT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C2309C"/>
    <w:pPr>
      <w:overflowPunct w:val="0"/>
      <w:autoSpaceDE w:val="0"/>
      <w:autoSpaceDN w:val="0"/>
      <w:adjustRightInd w:val="0"/>
      <w:ind w:left="240" w:hanging="240"/>
      <w:jc w:val="center"/>
      <w:textAlignment w:val="baseline"/>
    </w:pPr>
    <w:rPr>
      <w:rFonts w:ascii="Calibri" w:hAnsi="Calibri" w:cs="Calibri"/>
      <w:b/>
      <w:sz w:val="28"/>
      <w:szCs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35B2E"/>
    <w:pPr>
      <w:jc w:val="center"/>
    </w:pPr>
    <w:rPr>
      <w:b/>
      <w:sz w:val="28"/>
      <w:lang w:eastAsia="en-US"/>
    </w:rPr>
  </w:style>
  <w:style w:type="paragraph" w:styleId="BalloonText">
    <w:name w:val="Balloon Text"/>
    <w:basedOn w:val="Normal"/>
    <w:link w:val="BalloonTextChar"/>
    <w:rsid w:val="00952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2D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B7BD5"/>
    <w:pPr>
      <w:jc w:val="both"/>
    </w:pPr>
    <w:rPr>
      <w:rFonts w:ascii="Arial" w:hAnsi="Arial"/>
      <w:szCs w:val="24"/>
      <w:lang w:val="en-US" w:eastAsia="en-US"/>
    </w:rPr>
  </w:style>
  <w:style w:type="character" w:styleId="PageNumber">
    <w:name w:val="page number"/>
    <w:basedOn w:val="DefaultParagraphFont"/>
    <w:semiHidden/>
    <w:rsid w:val="003B7BD5"/>
  </w:style>
  <w:style w:type="table" w:styleId="TableGrid">
    <w:name w:val="Table Grid"/>
    <w:basedOn w:val="TableNormal"/>
    <w:rsid w:val="0003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03937"/>
    <w:rPr>
      <w:color w:val="0000FF"/>
      <w:u w:val="single"/>
    </w:rPr>
  </w:style>
  <w:style w:type="character" w:styleId="Strong">
    <w:name w:val="Strong"/>
    <w:uiPriority w:val="22"/>
    <w:qFormat/>
    <w:rsid w:val="00E7017B"/>
    <w:rPr>
      <w:b/>
      <w:bCs/>
    </w:rPr>
  </w:style>
  <w:style w:type="character" w:customStyle="1" w:styleId="FooterChar">
    <w:name w:val="Footer Char"/>
    <w:link w:val="Footer"/>
    <w:locked/>
    <w:rsid w:val="00740DD8"/>
    <w:rPr>
      <w:sz w:val="24"/>
      <w:lang w:val="en-US"/>
    </w:rPr>
  </w:style>
  <w:style w:type="character" w:styleId="FollowedHyperlink">
    <w:name w:val="FollowedHyperlink"/>
    <w:rsid w:val="0034099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hpolicies.eh.local:90/index.aspx?itemDetails=25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796AFA3C4954D93AD5F25EC7B988A" ma:contentTypeVersion="13" ma:contentTypeDescription="Create a new document." ma:contentTypeScope="" ma:versionID="16e804192a41ae4b0784672b7549ac11">
  <xsd:schema xmlns:xsd="http://www.w3.org/2001/XMLSchema" xmlns:xs="http://www.w3.org/2001/XMLSchema" xmlns:p="http://schemas.microsoft.com/office/2006/metadata/properties" xmlns:ns3="791b01c7-9e3f-4bb2-bf7f-d7ebc6a3bc95" xmlns:ns4="3f920079-6212-4a96-bada-a5ffe41d94e9" targetNamespace="http://schemas.microsoft.com/office/2006/metadata/properties" ma:root="true" ma:fieldsID="a7616b8493fa35953e6debdd8b168eca" ns3:_="" ns4:_="">
    <xsd:import namespace="791b01c7-9e3f-4bb2-bf7f-d7ebc6a3bc95"/>
    <xsd:import namespace="3f920079-6212-4a96-bada-a5ffe41d94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b01c7-9e3f-4bb2-bf7f-d7ebc6a3bc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20079-6212-4a96-bada-a5ffe41d94e9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f920079-6212-4a96-bada-a5ffe41d94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8F02-A4DE-4097-AA70-EC160A57F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b01c7-9e3f-4bb2-bf7f-d7ebc6a3bc95"/>
    <ds:schemaRef ds:uri="3f920079-6212-4a96-bada-a5ffe41d9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54A2A-8568-440C-86DA-73F9E74D4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C5720-D7AF-46FF-93FE-07D4C498875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91b01c7-9e3f-4bb2-bf7f-d7ebc6a3bc95"/>
    <ds:schemaRef ds:uri="http://schemas.microsoft.com/office/infopath/2007/PartnerControls"/>
    <ds:schemaRef ds:uri="3f920079-6212-4a96-bada-a5ffe41d94e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CF63E3-F1C5-4A9F-990C-5FC1D96D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Swab for PID, STD, Urethritis Collection</vt:lpstr>
    </vt:vector>
  </TitlesOfParts>
  <Company>Eastern Health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Swab for PID, STD, Urethritis Collection</dc:title>
  <dc:creator>Samantha Alabaster</dc:creator>
  <cp:lastModifiedBy>Mcglinchey, Andrew</cp:lastModifiedBy>
  <cp:revision>2</cp:revision>
  <cp:lastPrinted>2024-10-25T17:45:00Z</cp:lastPrinted>
  <dcterms:created xsi:type="dcterms:W3CDTF">2025-01-10T00:05:00Z</dcterms:created>
  <dcterms:modified xsi:type="dcterms:W3CDTF">2025-01-10T00:05:00Z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0x010100FF5796AFA3C4954D93AD5F25EC7B988A</vt:lpwstr>
  </property>
</Properties>
</file>